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D-555/2020 vom 5. Februar 2020</w:t>
      </w:r>
    </w:p>
    <w:p>
      <w:r>
        <w:t>Bundesverwaltungsgericht, 2020-02-05, DE</w:t>
      </w:r>
    </w:p>
    <w:p>
      <w:r>
        <w:rPr>
          <w:b/>
        </w:rPr>
        <w:t xml:space="preserve">Quelle: </w:t>
      </w:r>
      <w:r>
        <w:t>https://mcp.opencaselaw.ch/entscheid/bvger_D-555_2020</w:t>
      </w:r>
    </w:p>
    <w:p>
      <w:r>
        <w:t>FR: TAF D-555/2020 du 5 février 2020</w:t>
      </w:r>
    </w:p>
    <w:p>
      <w:r>
        <w:t>IT: TAF D-555/2020 del 5 febbraio 2020</w:t>
      </w:r>
    </w:p>
    <w:p>
      <w:pPr>
        <w:pStyle w:val="Heading2"/>
      </w:pPr>
      <w:r>
        <w:t>Regeste</w:t>
      </w:r>
    </w:p>
    <w:p>
      <w:r>
        <w:t>Nichteintreten auf Asylgesuch (sicherer Drittstaat 31a I a,c,d,e)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83 Bst. d Ziff. 1 BGG; Art. 105 AsylG i.V.m. Art. 31 33 VGG).</w:t>
      </w:r>
    </w:p>
    <w:p>
      <w:r>
        <w:rPr>
          <w:b/>
        </w:rPr>
        <w:t>E. 1.2</w:t>
      </w:r>
    </w:p>
    <w:p>
      <w:r>
        <w:t>Die Beschwerde ist frist- und formgerecht eingereicht (Art. 108 Abs. 3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unter Vorbehalt der nachfolgenden Erwägung einzutreten.</w:t>
      </w:r>
    </w:p>
    <w:p>
      <w:r>
        <w:rPr>
          <w:b/>
        </w:rPr>
        <w:t>E. 1.3</w:t>
      </w:r>
    </w:p>
    <w:p>
      <w:r>
        <w:t>Angesichts der Tatsache, dass der Beschwerde von Gesetzes wegen aufschiebende Wirkung zukommt und das SEM einer solchen die aufschiebende Wirkung nicht entzogen hat (vgl. Art. 55 Abs. 1 und 2 VwVG), ist auf die Anträge, der Beschwerde sei die aufschiebende Wirkung zu erteilen und die Vollzugsbehörden seien anzuweisen, von Vollzugshandlungen abzusehen, bis über das Gesuch um Erteilung der aufschiebenden Wirkung entschieden worden sei [4 und 5],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Bei Beschwerden gegen Nichteintretensentscheide, mit denen es die Vorinstanz ablehnt, ein Asylgesuch auf seine Begründetheit hin zu überprüfen, ist die Beurteilungskompetenz des Bundesverwaltungsgerichts grundsätzlich auf die Frage beschränkt, ob die Vorinstanz zu Recht auf das Gesuch nicht eingetreten ist (vgl. BVGE 2012/4 E. 2.2).</w:t>
      </w:r>
    </w:p>
    <w:p>
      <w:r>
        <w:rPr>
          <w:b/>
        </w:rPr>
        <w:t>E. 4.2</w:t>
      </w:r>
    </w:p>
    <w:p>
      <w:r>
        <w:t>Die Vorinstanz hat bezüglich der Frage der Wegweisung und des Wegweisungsvollzugs eine materielle Prüfung vorgenommen, weshalb dem Bundesverwaltungsgericht diesbezüglich volle Kognition zukommt.</w:t>
      </w:r>
    </w:p>
    <w:p>
      <w:r>
        <w:rPr>
          <w:b/>
        </w:rPr>
        <w:t>E. 5.1</w:t>
      </w:r>
    </w:p>
    <w:p>
      <w:r>
        <w:t>Gemäss Art. 31a Abs. 1 Bst. a AsylG tritt das SEM auf ein Asylgesuch nicht ein, wenn die asylsuchende Person in einen nach Art. 6a Abs. 2 Bst. b AsylG als sicher bezeichneten Drittstaat zurückkehren kann, in dem sie sich vorher aufgehalten hat.</w:t>
      </w:r>
    </w:p>
    <w:p>
      <w:r>
        <w:rPr>
          <w:b/>
        </w:rPr>
        <w:t>E. 5.2</w:t>
      </w:r>
    </w:p>
    <w:p>
      <w:r>
        <w:t>Den Akten ist zu entnehmen, dass sich der Beschwerdeführer vor seiner Einreise in die Schweiz in Griechenland aufhielt, dort als Flüchtling anerkannt wurde und über einen bis zum (...) 2020 gültigen griechischen Aufenthaltstitel verfügt. Griechenland ist ein verfolgungssicherer Drittstaat im Sinne von Art. 6a Abs. 2 Bst. b AsylG (vgl. Beschluss des Bundesrates vom 14. Dezember 2007) und die griechischen Behörden haben der Rückübernahme des Beschwerdeführers zugestimmt.</w:t>
      </w:r>
    </w:p>
    <w:p>
      <w:r>
        <w:rPr>
          <w:b/>
        </w:rPr>
        <w:t>E. 5.3</w:t>
      </w:r>
    </w:p>
    <w:p>
      <w:r>
        <w:t>Griechenland hat unter anderem das Abkommen vom 28. Juli 1951 über die Rechtsstellung der Flüchtlinge (Flüchtlingskonvention, FK; SR 0.142.30) ratifiziert und bietet grundsätzlich Gewähr für die korrekte Durchführung von Asylverfahren. Dass der Beschwerdeführer in Griechenland über einen Schutzstatus verfügt, wird in der Beschwerde nicht bestritten. Ferner hat er nicht behauptet, das Asylverfahren in Griechenland sei fehlerhaft gewesen beziehungsweise es würde ihm dort die Rückschiebung in seinen Heimatstaat unter Verletzung des Refoulement-Verbots drohen. Auch die Beschwerde enthält keine diesbezüglichen Einwände, so dass das SEM in Anwendung von Art. 31a Abs. 1 Bst. a AsylG zu Recht auf das Asylgesuch des Beschwerdeführers nicht eingetreten ist. Dass er und seine Partnerin eine Prüfung seines Asylgesuchs durch die Schweiz wünschen, vermag an dieser Einschätzung nichts zu ändern. Die Anträge 1 und 2 sind demnach abzuweisen.</w:t>
      </w:r>
    </w:p>
    <w:p>
      <w:r>
        <w:rPr>
          <w:b/>
        </w:rPr>
        <w:t>E. 6.1</w:t>
      </w:r>
    </w:p>
    <w:p>
      <w:r>
        <w:t>Lehnt das SEM das Asylgesuch ab oder tritt es darauf nicht ein, so verfügt es in der Regel die Wegweisung aus der Schweiz und ordnet den Vollzug an; es berücksichtigt dabei den Grundsatz der Einheit der Familie. Im Übrigen finden für die Anordnung des Vollzugs der Wegweisung die Artikel 83 und 84 AIG (SR 142.20) Anwendung.</w:t>
      </w:r>
    </w:p>
    <w:p>
      <w:r>
        <w:rPr>
          <w:b/>
        </w:rPr>
        <w:t>E. 6.2</w:t>
      </w:r>
    </w:p>
    <w:p>
      <w:r>
        <w:t>Im Asyl- und Wegweisungsverfahren ist die Wegweisung nicht zu verfügen, wenn ein Anspruch auf Erteilung einer Aufenthaltsbewilligung besteht, wobei die kantonale Ausländerbehörde zuständig ist, über den Anspruch konkret zu befinden (vgl. BVGE 2013/37 E. 4.4; Entscheidungen und Mitteilungen der Schweizerischen Asylrekurskommission [EMARK] 2006 Nr. 23 E. 3.2; 2001 Nr. 21 E. 9). Ist die asylsuchende Person nicht im Besitze einer Aufenthalts- oder Niederlassungsbewilligung, ist im Asyl- und Wegweisungsverfahren mit Blick auf die mögliche Zuständigkeit der kantonalen Ausländerbehörde daher vorfrageweise zu prüfen (vgl. BVGE 2013/37 E. 4.4.2.2; EMARK 2001 Nr. 21 E. 10), ob die asylsuchende Person sich im Sinne von Art. 14 Abs. 1 AsylG auf einen grundsätzlichen Anspruch auf Erteilung einer Aufenthaltsbewilligung berufen kann. Soweit nicht das Gesetz oder das Freizügigkeitsabkommen einen Anspruch auf Erteilung einer Aufenthaltsbewilligung vermittelt, kommt als Anspruchsgrundlage Art. 8 EMRK in Betracht, wobei diesbezüglich die bundesgerichtliche Rechtsprechung massgeblich ist (vgl. BVGE 2013/37 E. 5; EMARK 2001 Nr. 21 E. 8a und b sowie E. 9). Diese besagt, dass Ausländerinnen und Ausländern gestützt auf den in Art. 8 EMRK und Art. 3 BV gewährleisteten Schutz des Familienlebens ein potenzieller Anspruch auf Aufenthalt in der Schweiz erwächst, wenn eine intakte und tatsächlich gelebte Familienbande zu nahen Verwandten (sogenannte Kernfamilie) besteht, die über ein gefestigtes Anwesenheitsrecht in der Schweiz verfügen. Letzteres ist der Fall, wenn der sich in der Schweiz aufhaltende Angehörige das Schweizer Bürgerrecht oder eine Niederlassungsbewilligung besitzt oder über eine Aufenthaltsbewilligung verfügt, die ihrerseits auf einem gefestigten Rechtsanspruch beruht (vgl. BGE 139 I 330 E. 2.1; 135 I 143 E. 1.3.1; 130 II 281 E. 3.1; EMARK 2005 Nr. 3 E. 3.1).</w:t>
      </w:r>
    </w:p>
    <w:p>
      <w:r>
        <w:rPr>
          <w:b/>
        </w:rPr>
        <w:t>E. 6.3</w:t>
      </w:r>
    </w:p>
    <w:p>
      <w:r>
        <w:t>Der Beschwerdeführer verfügt über keine ausländerrechtliche Aufenthaltsbewilligung. Seine Verlobte wurde in der Schweiz am (...) 2012 als Flüchtling anerkannt und es wurde ihr Asyl gewährt, womit sie über eine Aufenthaltsbewilligung verfügt, die auf einem gefestigten Rechtsanspruch beruht. Vorliegend ist dieser Umstand jedoch aus den in der nachfolgenden Erwägung genannten Gründen nicht von Bedeutung. Ebenso kann offenbleiben, ob die Beziehung des Beschwerdeführers zu seiner Verlobten als gelebte familiäre Beziehung im Sinne der zu beachtenden Bestimmungen und der Rechtsprechung zu qualifizieren ist, wobei diese Frage angesichts der restriktiven Praxis des Bundesgerichts und des Bundesverwaltungsgerichts sowohl aufgrund der Dauer als auch aufgrund der Qualität der Beziehung wohl zu verneinen wäre.</w:t>
      </w:r>
    </w:p>
    <w:p>
      <w:r>
        <w:rPr>
          <w:b/>
        </w:rPr>
        <w:t>E. 6.4</w:t>
      </w:r>
    </w:p>
    <w:p>
      <w:r>
        <w:t>Der Beschwerdeführer hat in der Schweiz ein Asylgesuch gestellt, obwohl er bereits in Griechenland als Flüchtling anerkannt wurde und dort Schutz geniesst. Das hauptsächliche Anliegen des Beschwerdeführers scheint aufgrund der Aktenlage eine Familienzusammenführung mit seiner Verlobten zu sein. Das (schweizerische) Asylverfahren darf indes nicht dazu benutzt werden, die gesetzlichen Bestimmungen über den Familiennachzug zu umgehen (vgl. in Bezug auf Art. 51 Abs. 1 AsylG das Urteil E-4639/2017 vom 25. September 2019 E. 5.7 [zur Publikation vorgesehen]). Vom Beschwerdeführer und seiner Verlobten kann verlangt werden, dass sie nach Erfüllung der gesetzlichen Voraussetzungen das dafür vorgesehene Verfahren gemäss Art. 85 Abs. 7 AIG und Art. 74 der Verordnung vom 24. Oktober 2007 über Zulassung, Aufenthalt und Erwerbstätigkeit (VZAE, SR 142.201) bei der zuständigen kantonalen Behörde einleiten (vgl. die Urteile des BVGer D-4228/2017/D-4663/2017 vom 13. Juni 2018 E. 5.2 und D-2673/2017 vom 16. Mai 2017 E. 5.2.5; vgl. ebenfalls das Urteil des BVGer E-4639/2017 vom 25. September 2019 E. 6 [zur Publikation vorgesehen]). Mit einer Überstellung des Beschwerdeführers in einen europäischen Staat (Griechenland) wird angesichts der geltenden Visumvorschriften und trotz beschränkter finanzieller Mittel ein persönlicher Kontakt zu seiner Verlobten nicht verunmöglicht. Die Wegweisung wurde demnach vom SEM zu Recht angeordnet, zumal die ausländerrechtlichen Behörden erst für die Prüfung der Erteilung einer Aufenthaltsbewilligung und der Durchführbarkeit des Wegweisungsvollzugs zuständig werden, falls ein Verfahren um Erteilung einer ausländerrechtlichen Aufenthaltsbewilligung eingeleitet wurde und ein potenzieller Anspruch auf Erteilung derselben besteht, wovon vorliegend nicht auszugehen ist. Der Eventualantrag [3] ist abzuweisen.</w:t>
      </w:r>
    </w:p>
    <w:p>
      <w:r>
        <w:rPr>
          <w:b/>
        </w:rPr>
        <w:t>E. 7.1</w:t>
      </w:r>
    </w:p>
    <w:p>
      <w:r>
        <w:t>Ist der Vollzug der Wegweisung nicht zulässig, nicht zumutbar oder nicht möglich, so regelt das SEM das Anwesenheitsverhältnis nach den gesetzlichen Bestimmungen über die vorläufige Aufnahme (Art. 44 AsylG; Art. 83 Abs. 1 AIG).</w:t>
      </w:r>
    </w:p>
    <w:p>
      <w:r>
        <w:rPr>
          <w:b/>
        </w:rPr>
        <w:t>E. 7.1.1</w:t>
      </w:r>
    </w:p>
    <w:p>
      <w:r>
        <w:t>Der Vollzug der Wegweisung ist nach Art. 83 Abs. 3 AIG unzulässig, wenn völkerrechtliche Verpflichtungen der Schweiz einer Weiterreise der Ausländerin oder des Ausländers in den Heimat-, Herkunfts- oder einen Drittstaat entgegenstehen.</w:t>
      </w:r>
    </w:p>
    <w:p>
      <w:r>
        <w:rPr>
          <w:b/>
        </w:rPr>
        <w:t>E. 7.1.2</w:t>
      </w:r>
    </w:p>
    <w:p>
      <w:r>
        <w:t>Gemäss Praxis des Bundesverwaltungsgerichts betreffend die Zulässigkeit des Vollzugs der Wegweisung von Personen, denen von den griechischen Behörden ein Schutzstatus verliehen wurde, wird das Vorliegen eines Vollzugshindernisses nur unter sehr strengen Voraussetzungen bejaht. Grundsätzlich geht das Gericht davon aus, dass in Griechenland Schutzberechtigte Schutz vor Rückschiebung im Sinne von Art. 5 Abs. 1 AsylG finden. Ebenso geht das Gericht davon aus, dass Griechenland als Signatarstaat der EMRK, des Übereinkommens vom 10. Dezember 1984 gegen Folter und andere grausame, unmenschliche oder erniedrigende Behandlung oder Strafe (FoK, SR 0.105) und der FK sowie des Zusatzprotokolls der FK vom 31. Januar 1967 (SR 0.142.301) seinen entsprechenden völkerrechtlichen Verpflichtungen grundsätzlich nachkommt. Zwar anerkennt das Gericht, dass die Lebensbedingungen in Griechenland schwierig sind, dennoch ist diesbezüglich nicht von einer unmenschlichen oder entwürdigenden Behandlung im Sinne von Art. 3 EMRK respektive einer existenziellen Notlage auszugehen. Personen mit Schutzstatus sind griechischen Bürgern und Bürgerinnen gleichgestellt in Bezug auf Fürsorge, den Zugang zu Gerichten und den öffentlichen Schulunterricht respektive gleichgestellt mit anderen Ausländern und Ausländerinnen beispielsweise in Bezug auf Erwerbstätigkeit oder Gewährung einer Unterkunft (vgl. Art. 16-24 FK). Unterstützungsleistungen und weitere Rechte können direkt bei den zuständigen Behörden eingefordert werden, falls notwendig auf dem Rechtsweg. Nicht zuletzt können Schutzberechtigte sich auch auf die Garantien in der Richtlinie 2011/95/EU (Richtlinie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berufen, auf die sich Griechenland als EU-Mitgliedstaat behaften lassen muss. Von Interesse sind diesbezüglich insbesondere die Regeln betreffend den Zugang von Personen mit Schutzstatus zu Beschäftigung (Art. 26), zu Bildung (Art. 27), zu Sozialhilfeleistungen (Art. 29), zu Wohnraum (Art. 32) und zu medizinischer Versorgung (Art. 30). Im Falle einer Verletzung der Garantien der EMRK steht gestützt auf Art. 34 EMRK auch letztinstanzlich der Rechtsweg an den EGMR offen (vgl. statt vieler das Urteil des BVGer E-5133/2018/E-5134/2018 vom 26. Oktober 2018 E. 9.5.4, E. 9.5.5).</w:t>
      </w:r>
    </w:p>
    <w:p>
      <w:r>
        <w:rPr>
          <w:b/>
        </w:rPr>
        <w:t>E. 7.2</w:t>
      </w:r>
    </w:p>
    <w:p>
      <w:r>
        <w:t>Der Beschwerdeführer wurde in Griechenland als Flüchtling anerkannt und verfügt über eine bis (...) 2020 gültige Aufenthaltsbewilligung, die er verlängern lassen kann. Es besteht daher kein Anlass zur Annahme, es drohe ihm eine Verletzung des in Art. 33 Abs. 1 FK verankerten Grundsatzes der Nichtrückschiebung. Aufgrund der Akten liegen ferner keine Anhaltspunkte dafür vor, dass er für den Fall einer Ausschaffung nach Griechenland dort mit beachtlicher Wahrscheinlichkeit einer nach Art. 3 EMRK oder Art. 1 FoK verbotenen Strafe oder Behandlung ausgesetzt wäre.</w:t>
      </w:r>
    </w:p>
    <w:p>
      <w:r>
        <w:rPr>
          <w:b/>
        </w:rPr>
        <w:t>E. 7.3</w:t>
      </w:r>
    </w:p>
    <w:p>
      <w:r>
        <w:t>Bezüglich seines Wunsches um Zusammenleben mit seiner Verlobten und der geltend gemachten Verletzung von Art. 8 EMRK ist auf die Ausführungen zur Wegweisung in Erwägung 6.4 respektive auf das dafür vorgesehene Familienzusammenführungsverfahren zu verweisen. Dem Beschwerdeführer kann zugemutet werden, von Griechenland aus ein solches Verfahren - entweder in Griechenland oder der Schweiz - anzustrengen. Der mit der Trennung einhergehende Eingriff ist verhältnismässig, zumal die Aufrechterhaltung des Kontakts auch bei der räumlichen Trennung möglich ist und nur von vorübergehender Dauer wäre, sofern das Familiennachzugsverfahren positiv verlaufen würde.</w:t>
      </w:r>
    </w:p>
    <w:p>
      <w:r>
        <w:rPr>
          <w:b/>
        </w:rPr>
        <w:t>E. 7.4</w:t>
      </w:r>
    </w:p>
    <w:p>
      <w:r>
        <w:t>Der Vollzug der Wegweisung nach Griechenland erweist sich somit als zulässig.</w:t>
      </w:r>
    </w:p>
    <w:p>
      <w:r>
        <w:rPr>
          <w:b/>
        </w:rPr>
        <w:t>E. 7.5.1</w:t>
      </w:r>
    </w:p>
    <w:p>
      <w:r>
        <w:t>Der Vollzug der Wegweisung kann nach Art. 83 Abs. 4 AIG für Ausländerinnen und Ausländer unzumutbar sein, wenn sie im Heimat- oder Herkunftsstaat auf Grund von Situationen wie Krieg, Bürgerkrieg, allgemeiner Gewalt und medizinischer Notlage konkret gefährdet sind.</w:t>
      </w:r>
    </w:p>
    <w:p>
      <w:r>
        <w:rPr>
          <w:b/>
        </w:rPr>
        <w:t>E. 7.5.2</w:t>
      </w:r>
    </w:p>
    <w:p>
      <w:r>
        <w:t>Die Vorinstanz hat in der angefochtenen Verfügung die Zumutbarkeit des Wegweisungsvollzugs mit zutreffender Begründung bejaht. Zur Vermeidung von Wiederholungen kann vorab auf die betreffenden Erwägungen in der angefochtenen Verfügung verwiesen werden. In der Beschwerdeschrift finden sich keine Einwendungen, welche zu einer anderen Betrachtungsweise führen könnten. Soweit der Beschwerdeführer vorbringt, die Zustände in Griechenland seien auch für anerkannte Flüchtlinge unzumutbar, ist festzustellen, dass das griechische Fürsorgesystem nicht nur für Asylsuchende, sondern auch für Personen mit Schutzstatus in der Kritik steht (vgl. EGMR, Saidoun gegen Griechenland [Beschwerde 40083/07] und Fawsie gegen Griechenland [Beschwerde 40080/07], beide vom 28. Oktober 2010). Trotz dieser Kritik ist festzuhalten, dass Griechenland an die erwähnte Richtlinie 2011/95/EU gebunden ist. Im Kapitel VII werden die den Flüchtlingen zu gewährenden Rechte geregelt. Selbst wenn die Lebensbedingungen in Griechenland aufgrund der herrschenden Wirtschaftslage nicht einfach sind, liegen keine Hinweise für die Annahme vor, dass der Beschwerdeführer bei einer Rückkehr nach Griechenland einer existenziellen Notlage ausgesetzt wäre. Es darf von ihm erwartet werden, dass er sich bei Unterstützungsbedarf an die griechischen Behörden wendet und die erforderliche Hilfe nötigenfalls auf dem Rechtsweg einfordert (vgl. etwa Urteil des BVGer D-5676/2019 vom 7. November 2019 E. 7.2.2). Damit erweist sich der Vollzug der Wegweisung in den EU-Mitgliedstaat Griechenland nicht als unzumutbar.</w:t>
      </w:r>
    </w:p>
    <w:p>
      <w:r>
        <w:rPr>
          <w:b/>
        </w:rPr>
        <w:t>E. 7.6</w:t>
      </w:r>
    </w:p>
    <w:p>
      <w:r>
        <w:t>Die zuständigen griechischen Behörden haben gestützt auf das einschlägige Abkommen die Rückübernahme des Beschwerdeführers am 1. November 2019 explizit zugesichert. Der Vollzug der Wegweisung des Beschwerdeführers nach Griechenland erweist sich somit auch als möglich im Sinne von Art. 83 Abs. 2 AIG.</w:t>
      </w:r>
    </w:p>
    <w:p>
      <w:r>
        <w:rPr>
          <w:b/>
        </w:rPr>
        <w:t>E. 7.7</w:t>
      </w:r>
    </w:p>
    <w:p>
      <w:r>
        <w:t>Zusammenfassend ergibt sich, dass der vom SEM angeordnete Wegweisungsvollzug nicht zu beanstanden ist. Eine Anordnung der vorläufigen Aufnahme fällt demnach ausser Betracht (vgl.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die weiteren Ausführungen in der Beschwerde und die eingereichten Beweismittel im Einzelnen einzugehen, da sie an der rechtlichen Würdigung des vorliegenden Sachverhalts nichts zu ändern vermögen. Die Beschwerde ist abzuweisen, soweit auf diese einzutreten ist.</w:t>
      </w:r>
    </w:p>
    <w:p>
      <w:r>
        <w:rPr>
          <w:b/>
        </w:rPr>
        <w:t>E. 9.1</w:t>
      </w:r>
    </w:p>
    <w:p>
      <w:r>
        <w:t>Der Beschwerdeführer beantragte die Gewährung der vollumfänglichen unentgeltlichen Prozessführung. Aufgrund der vorstehenden Erwägungen ergibt sich, dass seine Begehren als aussichtslos zu gelten haben. Damit ist eine der kumulativ zu erfüllenden Voraussetzungen für die Gewährung der unentgeltlichen Prozessführung nicht gegeben, weshalb dem Gesuch [6] nicht stattzugeben ist. Mit dem Urteil in der Hauptsache ist der Antrag auf Befreiung von der Kostenvorschusspflicht gegenstandslos geworden.</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