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D-5551/2022 vom 15. Dezember 2022</w:t>
      </w:r>
    </w:p>
    <w:p>
      <w:r>
        <w:t>Bundesverwaltungsgericht, 2022-12-15, DE</w:t>
      </w:r>
    </w:p>
    <w:p>
      <w:r>
        <w:rPr>
          <w:b/>
        </w:rPr>
        <w:t xml:space="preserve">Quelle: </w:t>
      </w:r>
      <w:r>
        <w:t>https://mcp.opencaselaw.ch/entscheid/bvger_D-5551_2022</w:t>
      </w:r>
    </w:p>
    <w:p>
      <w:r>
        <w:t>FR: TAF D-5551/2022 du 15 décembre 2022</w:t>
      </w:r>
    </w:p>
    <w:p>
      <w:r>
        <w:t>IT: TAF D-5551/2022 del 15 dicembre 2022</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in der Regel - und so auch vorliegend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1.4</w:t>
      </w:r>
    </w:p>
    <w:p>
      <w:r>
        <w:t>Der Beschwerde kommt von Gesetzes wegen aufschiebende Wirkung zu (Art. 55 Abs. 1 VwVG) und das SEM hat der Beschwerde diese nicht entzogen (Art. 55 Abs. 2 VwVG). Auf das Gesuch, der Beschwerde sei die aufschiebende Wirkung zu erteilen und es seien diesbezüglich vorsorgliche Massnahmen zu treffen, ist daher mangels Rechtsschutzinteresses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3.3</w:t>
      </w:r>
    </w:p>
    <w:p>
      <w:r>
        <w:t>Gestützt auf Art. 111a Abs. 1 AsylG wurde auf die Durchführung eines Schriftenwechsels verzichtet.</w:t>
      </w:r>
    </w:p>
    <w:p>
      <w:r>
        <w:rPr>
          <w:b/>
        </w:rPr>
        <w:t>E. 4</w:t>
      </w:r>
    </w:p>
    <w:p>
      <w:r>
        <w:t>Vom Beschwerdeführer wird im Sinne eines Eventualbegehrens die Aufhebung der angefochtenen Verfügung und die Rückweisung der Sache an die Vorinstanz beantragt. Indessen sind aus der Beschwerdeschrift keine Anhaltspunkte ersichtlich, welche eine Rückweisung nahelegen würden. Soweit der Beschwerdeführer auf eine bisher nicht erfolgte Zuweisung an eine psychiatrische Fachperson verweist, ist aktenkundig, dass ihn das SEM am 25. Oktober 2022 aufforderte, den medizinischen Sachverhalt zu aktualisieren (vgl. SEM-act. 1194689-20/1; nachfolgend SEM-act. 20). Dieser Aufforderung kam er nach. Aus den eingereichten Dokumenten geht hervor, dass ihm mehrere Impfungen verabreicht wurden und ihm wegen psychischer Probleme eine medikamentöse Behandlung zur Verfügung stand. Sodann habe er über gelegentliche Knieschmerzen geklagt (vgl. SEM-act. 21). Auf Nachfrage bei Medic-Help wurde dem SEM mitgeteilt, es seien aktuell keine Arzttermine geplant, der Beschwerdeführer habe das ihm verschriebene Medikament seit der Verlegung ins BAZ Brugg nicht bezogen (vgl. SEM-act. 23). Nachdem mit der Beschwerde keine weiteren Beweismittel eingereicht wurden, war weder das SEM zu weitergehenden Abklärungen verpflichtet noch drängen sich solche im heutigen Zeitpunkt - trotz gegenteiliger Behauptungen in der Beschwerde - auf. Andere Anhaltspunkte für eine ungenügende Sachverhaltsfeststellung oder Verfahrensverletzung sind nicht ersichtlich.</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5.3</w:t>
      </w:r>
    </w:p>
    <w:p>
      <w:r>
        <w:t>Die Vorinstanz stellt in der angefochtenen Verfügung zutreffend fest, dass es sich bei Griechenland als Mitgliedstaat der Europäischen Union (EU) um einen sicheren Drittstaat im Sinne von Art. 6a Abs. 2 Bst. b AsylG handelt. Den vorinstanzlichen Akten ist sodann zu entnehmen, dass dem Beschwerdeführer in Griechenland internationaler Schutz gewährt worden ist und die griechischen Behörden seiner Rückübernahme ausdrücklich zugestimmt haben. Demnach sind die Voraussetzungen für einen Nichteintretensentscheid nach Art. 31a Abs. 1 Bst. a AsylG erfüllt, weshalb das SEM auf das Asylgesuch des Beschwerdeführers zu Recht nicht eingetreten ist. Etwas Anderes wird vom Beschwerdeführer - mit Ausnahme seines Antrags auf Aufhebung der angefochtenen Verfügung und Durchführung des Asylverfahrens in der Schweiz - im Übrigen auch nicht behauptet.</w:t>
      </w:r>
    </w:p>
    <w:p>
      <w:r>
        <w:rPr>
          <w:b/>
        </w:rPr>
        <w:t>E. 6.1</w:t>
      </w:r>
    </w:p>
    <w:p>
      <w:r>
        <w:t>Tritt das SEM auf ein Asylgesuch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kann der Vollzug für Ausländerinnen und Ausländer unzumutbar sein, wenn sie aufgrund von Situationen wie Krieg, Bürgerkrieg, allgemeiner Gewalt und medizinischer Notlage konkret gefährdet sind.</w:t>
      </w:r>
    </w:p>
    <w:p>
      <w:r>
        <w:rPr>
          <w:b/>
        </w:rPr>
        <w:t>E. 7.3.1</w:t>
      </w:r>
    </w:p>
    <w:p>
      <w:r>
        <w:t>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nicht von einem dysfunktionalen Aufnahmesystem gesprochen werden. Gewisse Angebote existieren in Griechenland, die auch für Schutzberechtigte offenstehen, wenn auch die Kapazitäten kaum ausreichend sein dürften und Infrastrukturhilfen und Angebote bisher vor allem von internationalen Akteuren, zuvorderst der EU, dem UNHCR und der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 An dieser Einschätzung vermögen auch die vom Beschwerdeführer sowohl im erstinstanzlichen Verfahren als auch auf Beschwerdeebene angerufenen Länderberichte und Urteile deutscher Verwaltungsgerichte nichts zu ändern (vgl. auch Urteil des BVGer D-1202 vom 8. September 2022 E. 7.3.1). Dies gilt ebenso für die in der Beschwerde aufgeführten Youtube-Links, soweit diese überhaupt noch abrufbar sind.</w:t>
      </w:r>
    </w:p>
    <w:p>
      <w:r>
        <w:rPr>
          <w:b/>
        </w:rPr>
        <w:t>E. 7.3.2</w:t>
      </w:r>
    </w:p>
    <w:p>
      <w:r>
        <w:t>Gestützt auf Art. 83 Abs. 5 AIG besteht ferner die Vermutung, dass eine Wegweisung in einen EU- oder EFTA-Staat in der Regel zumutbar ist (Referenzurteil E-3427/2021, E-3431/2021 E. 11.3). Die Legalvermutung der Zumutbarkeit des Vollzugs der Wegweisung gilt bezüglich Griechenland grundsätzlich auch für vulnerable Personen, wie zum Beispiel Schwangere oder Personen, die an gesundheitlichen Problemen leiden, die nicht als schwerwiegende Erkrankung einzustufen sind (vgl. a.a.O E. 11.5.1).</w:t>
      </w:r>
    </w:p>
    <w:p>
      <w:r>
        <w:rPr>
          <w:b/>
        </w:rPr>
        <w:t>E. 7.4</w:t>
      </w:r>
    </w:p>
    <w:p>
      <w:r>
        <w:t>Es obliegt der betroffenen Person, diese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Referenzurteil E-3427/2021, E-3431/2021 E. 11.4).</w:t>
      </w:r>
    </w:p>
    <w:p>
      <w:r>
        <w:rPr>
          <w:b/>
        </w:rPr>
        <w:t>E. 7.4.1</w:t>
      </w:r>
    </w:p>
    <w:p>
      <w:r>
        <w:t>Der Beschwerdeführer hat in Griechenland den Flüchtlingsstatus erhalten. Demnach kann er sich auf die Garantien in der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berufen (insbesondere die Regeln betreffend den Zugang zu Beschäftigung [Art. 26], zu Bildung [Art. 27], zu Sozialhilfeleistungen [Art. 29], zu Wohnraum [Art. 32] und zu medizinischer Versorgung [Art. 30]), auf die sich Griechenland als EU-Mitgliedstaat behaften lassen muss. Aufgrund der Akten liegen auch keine Anhaltspunkte dafür vor, dass er für den Fall einer Rückkehr nach Griechenland dort mit beachtlicher Wahrscheinlichkeit einer nach Art. 3 EMRK oder Art. 1 FoK verbotenen Strafe oder Behandlung ausgesetzt wäre. In Bezug auf das mit der Beschwerde eingereichte Urteil bringt der Beschwerdeführer selber vor, er sei freigesprochen worden, was für das Funktionieren der griechischen Justiz spricht. Er macht sodann geltend, in Griechenland in einer notdürftigen Hütte übernachtet und unter misslichen Umständen gelebt zu haben. Er vermag jedoch nicht substanziiert vorzutragen, sich während seines Aufenthalts in Griechenland diesbezüglich vergeblich um Hilfe oder Unterstützung seitens der Behörden bemüht zu haben. Auch unter Berücksichtigung der Schwächen des griechischen Aufnahmesystems vermag allein die blosse Möglichkeit, in nicht absehbarer Zeit aus nicht voraussehbaren Gründen in eine missliche Lebenssituation zu geraten, die hohe Schwelle eines «real risks» einer Verletzung von Art. 3 EMRK nicht zu erreichen, womit sich der Vollzug der Wegweisung als zulässig erweist.</w:t>
      </w:r>
    </w:p>
    <w:p>
      <w:r>
        <w:rPr>
          <w:b/>
        </w:rPr>
        <w:t>E. 7.4.2</w:t>
      </w:r>
    </w:p>
    <w:p>
      <w:r>
        <w:t>Auch unter dem Aspekt der Zumutbarkeit hat die Vorinstanz den Vollzug der Wegweisung mit zutreffender Begründung bejaht. Vorliegend hat der Beschwerdeführer gemäss Eurodac-Treffer seit dem Jahr 2019 (vgl. Bst. B) in Griechenland gelebt. Für die Behauptung, er habe sich nur in B._______ aufhalten dürfen, liegen keine Belege vor. Gemäss der eingereichten Bestätigung der (...) wäre es ihm ermöglicht worden, die griechische Sprache - anstelle der von ihm offenbar gewählten englischen - zu erlernen. Selbst wenn die Lebensbedingungen in Griechenland für den Beschwerdeführer eine Herausforderung darstellen und eine adäquate Eingliederung in die sozialen Strukturen Griechenlands mit nicht zu verkennenden Erschwernissen verbunden ist, liegen keine Hinweise für die Annahme vor, dass er bei einer Rückkehr nach Griechenland einer existenziellen Notlage ausgesetzt wäre. Weil er über eine gültige griechische Aufenthaltsbewilligung verfügt, hat er grundsätzlich Zugang zu Sozialleistungen, zum griechischen Stellenmarkt und zur Gesundheitsversorgung. Anspruch hat er ebenso auf diesbezügliche Gleichberechtigung mit griechischen Staatsangehörigen. Insofern darf von ihm erwartet werden, sich bei Unterstützungsbedarf und der Geltendmachung seines Anspruchs sowie allfälligen Verfahrensverletzungen an die griechischen Behörden zu wenden und die erforderliche Hilfe nötigenfalls auf dem Rechtsweg einzufordern. Somit dürfte der Beschwerdeführer in der Lage sein, sich bei Bedarf an geeignete Institutionen sowie NGOs zu wenden.</w:t>
      </w:r>
    </w:p>
    <w:p>
      <w:r>
        <w:rPr>
          <w:b/>
        </w:rPr>
        <w:t>E. 7.4.3</w:t>
      </w:r>
    </w:p>
    <w:p>
      <w:r>
        <w:t>Hinsichtlich des geltend gemachten medizinischen Sachverhalts ist festzustellen, dass die psychische Erkrankung des Beschwerdeführers (PTBS und Angststörung, weshalb er in psychopharmakologischer Behandlung ist) sowie die gelegentlichen Knieschmerzen grundsätzlich in Griechenland behandelbar ist (vgl. Urteil des BVGer D-1202/2022 vom 8. September 2022 mit Hinweis auf D-3218/2022 vom 3. August 2022). Demnach wird er in Griechenland die notwendigen Medikamente erhalten, selbst wenn er nicht nahtlos weiter behandelt werden kann. Aus dem Umstand, dass er in Griechenland zwar auf B._______ behandelt worden sei, aber nicht nach Athen habe reisen können, vermag er nichts zu seinen Gunsten abzuleiten, zumal er auch diesbezüglich den Rechtsweg hätte einschlagen können. Weiter ist es ihm - da er in Griechenland bereits um medizinische Hilfe ersucht hatte - grundsätzlich möglich, medizinische Leistungen in Anspruch zu nehmen, wobei es ihm unbenommen bleibt ein öffentliches Krankenhaus aufzusuchen (vgl. Urteil des BVGer D-1383/2022 vom 31. März 2022 E. 6.6). Schliesslich ist darauf hinzuweisen, dass er zumindest vorübergehend die medizinische Rückkehrhilfe, beispielsweise in der Form der Mitgabe von Medikamenten oder der Übernahme von Kosten für notwendige Therapien, in Anspruch nehmen kann (vgl. Art. 93 Abs. 1 Bst. d AsylG, Art. 75 der Asylverordnung 2 vom 11. August 1999 [AsylV 2, SR 142.312]). Dem psychischen Gesundheitszustand des Beschwerdeführers ist auch bei den Vollzugsmodalitäten Rechnung zu tragen.</w:t>
      </w:r>
    </w:p>
    <w:p>
      <w:r>
        <w:rPr>
          <w:b/>
        </w:rPr>
        <w:t>E. 7.4.4</w:t>
      </w:r>
    </w:p>
    <w:p>
      <w:r>
        <w:t>Aufgrund der Aktenlage ist somit nicht davon auszugehen, der Beschwerdeführer gerate bei einer Rückkehr nach Griechenland zwangsläufig in eine seine Existenz gefährdende Situation. Damit ist der Vollzug der Wegweisung zumutbar.</w:t>
      </w:r>
    </w:p>
    <w:p>
      <w:r>
        <w:rPr>
          <w:b/>
        </w:rPr>
        <w:t>E. 7.4.5</w:t>
      </w:r>
    </w:p>
    <w:p>
      <w:r>
        <w:t>Nach dem Gesagten ist es dem Beschwerdeführer auch unter Berücksichtigung der aktuellen bundesverwaltungsgerichtlichen Rechtsprechung nicht gelungen, die Regelvermutungen umzustossen (vgl. Referenzurteil E-3427/2021, E-3431/2021 E. 11.5).</w:t>
      </w:r>
    </w:p>
    <w:p>
      <w:r>
        <w:rPr>
          <w:b/>
        </w:rPr>
        <w:t>E. 7.5</w:t>
      </w:r>
    </w:p>
    <w:p>
      <w:r>
        <w:t>Es ist schliesslich auch ohne weiteres von der Möglichkeit des Wegweisungsvollzugs auszugehen (Art. 83 Abs. 2 AIG), da sich Griechenland - wie schon im Rahmen der Prüfung der Voraussetzungen von Art. 31a Abs. 1 Bst. a AsylG festgestellt (vgl. oben, E. 5.3) - ausdrücklich zu einer Wiederaufnahme des Beschwerdeführers bereit erklärt hat.</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9</w:t>
      </w:r>
    </w:p>
    <w:p>
      <w:r>
        <w:t>Das Gesuch um Verzicht auf die Erhebung eines Kostenvorschusses ist mir vorliegendem Endentscheid gegenstandslos geworden.</w:t>
      </w:r>
    </w:p>
    <w:p>
      <w:r>
        <w:rPr>
          <w:b/>
        </w:rPr>
        <w:t>E. 10</w:t>
      </w:r>
    </w:p>
    <w:p>
      <w:r>
        <w:t>Bei diesem Ausgang des Verfahrens wären die Kosten dem Beschwerdeführer aufzuerlegen (Art. 63 Abs. 1 VwVG; Art. 1-3 des Reglements vom 21. Februar 2008 über die Kosten und Entschädigungen vor dem Bundesverwaltungsgericht [VGKE, SR 173.320.2]). Nachdem die Beschwerdebegehren jedoch nicht als aussichtslos zu bezeichnen waren und aufgrund der Aktenlage von der Bedürftigkeit des Beschwerdeführers auszugehen ist, ist das Gesuch um Gewährung der unentgeltlichen Prozessführung gutzuheissen und es sind keine Kosten aufzuerlegen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