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D-5539/2011 vom 20. Februar 2013</w:t>
      </w:r>
    </w:p>
    <w:p>
      <w:r>
        <w:t>Bundesverwaltungsgericht, 2013-02-20, DE</w:t>
      </w:r>
    </w:p>
    <w:p>
      <w:r>
        <w:rPr>
          <w:b/>
        </w:rPr>
        <w:t xml:space="preserve">Quelle: </w:t>
      </w:r>
      <w:r>
        <w:t>https://mcp.opencaselaw.ch/entscheid/bvger_D-5539_2011</w:t>
      </w:r>
    </w:p>
    <w:p>
      <w:r>
        <w:t>FR: TAF D-5539/2011 du 20 février 2013</w:t>
      </w:r>
    </w:p>
    <w:p>
      <w:r>
        <w:t>IT: TAF D-5539/2011 del 20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was vorliegend nicht zutrifft, bei Vorliegen eines Auslieferungsersuchens des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(Art. 108 Abs. 1 AsylG; Art. 105 AsylG i.V.m. Art. 37 VGG und Art. 52 Abs. 1 VwVG) eingereichte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(vgl. Art. 21 Abs. 1 VGG). Gestützt auf Art. 111a Abs. 1 AsylG verzichtete das Bundesverwaltungsgericht auf die Durchführung eines Schriftenwechsels.</w:t>
      </w:r>
    </w:p>
    <w:p>
      <w:r>
        <w:rPr>
          <w:b/>
        </w:rPr>
        <w:t>E. 4.1</w:t>
      </w:r>
    </w:p>
    <w:p>
      <w:r>
        <w:t>In der Beschwerde wird in formeller Hinsicht gerügt, der Sachverhalt sei unrichtig beziehungsweise ungenügend erstellt worden. Dieser Vorwurf ist vorab zu prüfen, da er im Bejahungsfall geeignet wäre, eine Kassation der vorinstanzlichen Verfügung zu bewirken. Der Beschwerdeführer begründete seine Rüge damit, an der Anhörung vom 5. August 2011 vom BFM nicht aufgefordert worden zu sein, detailliert über die Vorfälle im Camp zu sprechen. Man habe ihn vielmehr nur gefragt, was sich im Camp zugetragen habe, was er auch beantwortet habe. In der Folge sei über seinen Reiseweg gesprochen worden, ohne dass weiter auf seinen Aufenthalt im Camp eingegangen worden sei. Generell sei er in der Anhörung vom 5. August 2011 nicht dazu gekommen, frei zu sprechen, und sei ständig unterbrochen worden, wenn er länger habe sprechen wollen, was ihn verwirrt habe. Auch anlässlich der Erstbefragung vom 21. Juli 2011 sei praktisch nicht auf seine Inhaftierung eingegangen worden. Er sei lediglich gefragt worden, ob er jemals inhaftiert gewesen sei, worauf er geantwortet habe, dass er wegen des Verdachts, den LTTE anzugehören, anfangs (...) für (...) Tage im K._______-Camp inhaftiert gewesen sei. Das BFM habe aber anschliessend keine weiteren Fragen mehr dazu gestellt. Dies lasse eine genaue Sachverhaltsabklärung seitens des BFM vermissen und es dürfe ihm nicht vorgeworfen werden, dass er sich zu wenig konkret und detailliert geäussert habe, da er keine Chance erhalten habe, genau zu erzählen, was im Camp vorgefallen sei. Es sei ihm bewusst, einer Mitwirkungspflicht zu unterliegen und seine Asylgründe glaubhaft vorzutragen, dennoch könne von ihm nicht erwartet werden, dass er wisse, was die Behörden von ihm verlangen würden.</w:t>
      </w:r>
    </w:p>
    <w:p>
      <w:r>
        <w:rPr>
          <w:b/>
        </w:rPr>
        <w:t>E. 4.2</w:t>
      </w:r>
    </w:p>
    <w:p>
      <w:r>
        <w:t>Bezüglich dieser Rüge ist festzuhalten, dass die Untersuchungspflicht der Behörden ihre Grenzen an der Mitwirkungspflicht eines Gesuchstellers findet (vgl. Art. 8 AsylG), der auch die Substantiierungslast trägt (vgl. Art. 7 AsylG). Der Beschwerdeführer wurde auf seine Mitwirkungspflicht und die Folgen im Falle der Unterlassung hingewiesen (vgl. act. A4/12 S. 1). Weiter ist festzustellen, dass der Beschwerdeführer aus dem Vorwurf der mangelhaften Befragungstechnik durch das BFM nichts zu seinen Gunsten abzuleiten vermag, zumal der bei der Anhörung anwesende Hilfswerksvertreter zum Protokoll keinerlei Einwände anmeldete (vgl. act. A11/16). Sollte der Beschwerdeführer in seinen Ausführungen unterbrochen worden sein, dann nur, um eine korrekte Übersetzung seiner Aussagen gewährleisten zu können. Insbesondere ist aus dem Protokoll nicht ersichtlich, inwiefern der Befrager den Beschwerdeführer zu seinem Nachteil unterbrochen und er sich nicht frei habe äussern können. So wurde er entgegen anderslautender Einschätzung mehrfach und gezielt nach seinen Gründen, die ihn zur Flucht aus seinem Heimatland veranlasst haben, befragt. Nachdem der Beschwerdeführer zuerst entgegnet hatte, er sei aufgeregt gewesen und habe anlässlich der BzP nur die wichtigsten Gründe erwähnen können (vgl. act. A11/16 S. 8, F73), wurde er anschliessend explizit aufgefordert, nun alle Gründe vorzubringen, worauf er lediglich antwortete, keine weiteren Gründe zu haben, da er alle schon erwähnt habe (vgl. act. A11/16 S. 8, F75). Aufgrund dieser Antwort wurde abermals nachgefragt, ob er noch wesentliche Gründe vortragen wolle, worauf er dies erneut verneinte (vgl. act. A11/16 S. 8, F76). Am Schluss der Anhörung wurde der Beschwerdeführer erneut zweimal gefragt, ob er alles, was ihm für sein Asylgesuch wichtig scheine, habe nennen können, was dieser bejahte (vgl. act. A11/16 S. 13). Es kann dem BFM somit nicht vorgeworfen werden, dem Beschwerdeführer keine Möglichkeit eingeräumt zu haben, seine Fluchtgründe darzustellen. Dem Vorwurf des Beschwerdeführers, das BFM habe ihn nicht aufgefordert, detailliert über die Vorfälle im K._______-Camp zu sprechen, ist entgegenzuhalten, dass er sogar ausdrücklich aufgefordert wurde zu schildern, was sich dort zugetragen habe (vgl. act. A11/16 S. 12, F121), er dies jedoch ebenfalls unterliess. Demzufolge ist auch das Vorbringen, er habe keine Chance erhalten, genau zu erzählen, was im Camp vorgefallen sei, unberechtigt. Sein Vorwurf, es sei nicht auf seine Inhaftierung eingegangen worden und das BFM habe keine weiteren Fragen dazu gestellt, ist ebenfalls zurückzuweisen, da es dem Beschwerdeführer im Sinne seiner Mitwirkungspflicht obliegt, seine ihm wesentlich erscheinenden Gründe darzulegen. Weiter ist darauf hinzuweisen, dass der Beschwerdeführer den Wortlaut und die Richtigkeit der Protokolle mit seiner Unterschrift bestätigte, weshalb er sich seine Aussagen entgegenhalten lassen muss. Nach Durchsicht der Protokolle ist das Bundesverwaltungsgericht der Auffassung, dass der rechtserhebliche Sachverhalt durch das BFM richtig und vollständig abgeklärt und der Beschwerdeführer in zureichender Weise angehört wurde.</w:t>
      </w:r>
    </w:p>
    <w:p>
      <w:r>
        <w:rPr>
          <w:b/>
        </w:rPr>
        <w:t>E. 4.3</w:t>
      </w:r>
    </w:p>
    <w:p>
      <w:r>
        <w:t>Die formelle Rüge ist somit unbegründet, weshalb weder eine Neubeurteilung der vorgebrachten Asylgründe noch eine weitere Anhörung in Betracht kommt. Der Eventualantrag, die Verfügung des BFM sei aufzuheben und die Sache zur Neubeurteilung an die Vorinstanz zurückzuweisen, wird demnach abgewiesen.</w:t>
      </w:r>
    </w:p>
    <w:p>
      <w:r>
        <w:rPr>
          <w:b/>
        </w:rPr>
        <w:t>E. 5.1</w:t>
      </w:r>
    </w:p>
    <w:p>
      <w:r>
        <w:t>Im Weiteren ist zu prüfen, ob das BFM im vorliegenden Fall zu Recht die Flüchtlingseigenschaft des Beschwerdeführers verneint und dessen Asylgesuch abgewiesen hat.</w:t>
      </w:r>
    </w:p>
    <w:p>
      <w:r>
        <w:rPr>
          <w:b/>
        </w:rPr>
        <w:t>E. 5.2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5.4</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 Geiser [Hrsg.], Ausländerrecht, 2. Aufl., Basel/Bern/Lausanne 2009, Rz. 11.17 und 11.18).</w:t>
      </w:r>
    </w:p>
    <w:p>
      <w:r>
        <w:rPr>
          <w:b/>
        </w:rPr>
        <w:t>E. 5.5</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 EMARK 2005 Nr. 21 E. 7 S. 193 f., EMARK 2004 Nr. 1 E. 6a S. 9).</w:t>
      </w:r>
    </w:p>
    <w:p>
      <w:r>
        <w:rPr>
          <w:b/>
        </w:rPr>
        <w:t>E. 6.1</w:t>
      </w:r>
    </w:p>
    <w:p>
      <w:r>
        <w:t>Die Vorinstanz begründete die Ablehnung des Asylgesuchs des Beschwerdeführers im Wesentlichen damit, es sei in Bezug auf die Vorbringen des Beschwerdeführers zu seinen Fluchtgründen nicht nachvollziehbar, dass dieser einerseits wegen vermuteter Zugehörigkeit zu den LTTE habe inhaftiert werden sollen, andererseits unbehelligt bzw. kaum kontrolliert Transporte mit LTTE-Angehörigen habe ausführen können und ein Jahr später im April erneut hätte befragt werden sollen. Der Aufforderung zu schildern, was sich anfangs (...) im K._______-Camp zugetragen habe, wo er eigenen Angaben zufolge während (...) Tage wegen des Verdachts, den LTTE anzugehören, inhaftiert gewesen sei, sei der Beschwerdeführer in exemplarisch unsubstantiierter Weise nachgekommen; seine Schilderungen würden jeglichen Eindruck subjektiven Erlebens und persönlicher Betroffenheit vermissen lassen. Die Aussagen zur Visaausstellung und zur Verlängerung seines Passes seien nicht schlüssig.</w:t>
      </w:r>
    </w:p>
    <w:p>
      <w:r>
        <w:rPr>
          <w:b/>
        </w:rPr>
        <w:t>E. 6.2</w:t>
      </w:r>
    </w:p>
    <w:p>
      <w:r>
        <w:t>Der Beschwerdeführer wandte diesbezüglich auf Beschwerdeebene in Bezug auf die Glaubhaftigkeit seiner Vorbringen im Wesentlichen ein, dass er sich das Vorgehen auch nicht erklären könne, wonach er aufgrund der Zugehörigkeit zu den LTTE inhaftiert worden sei, jedoch kaum kontrollierte Transporte habe durchführen können und erst ein Jahr später im April (...) erneut hätte befragt werden sollen. Vermutlich habe man zuerst H._______ und J._______ erwischen wollen, bevor man ihn selbst erneut ins Visier genommen hätte. Auf Anraten anderer sri-lankischer Asylbewerber habe er bisher nicht erwähnt, dass er im Januar (...) versucht habe, sein Heimatland zu verlassen. Bei der Kontrolle am Flughafen habe sich herausgestellt, dass das Visum gefälscht sei, weshalb er für (...) Tage in Haft gehalten, befragt und massiv geschlagen worden sei. Man habe von ihm wissen wollen, ob er Mitglied der LTTE sei und wie oft er für die LTTE als Chauffeur gearbeitet habe. Gegen Bezahlung von (...) Rupien sei er unter der Auflage freigelassen worden, sich monatlich in Q._______ zur Unterschrift zu melden. Weiter machte der Beschwerdeführer im Wesentlichen geltend, als Chauffeur Personentransporte für die LTTE unternommen zu haben, womit er unter Generalverdacht stehe, diesen anzugehören. Ausserdem sei er als ehemaliger Chauffeur für die LTTE und als zurückkehrender Tamile, der im Ausland ein Asylgesuch eingereicht habe, einer besonderen Risikogruppe zuzurechnen. Es sei klar, dass er bei einer Rückkehr mit sehr grossen Problemen, mit Befragungen und Folter zu rechnen habe, auch könne ihm der Tod drohen. Es würden derzeit noch tausende Personen vermisst, welche die Regierung habe verhaften lassen. Das IKRK habe keinen Zugang zu den Haftzentren und es gebe kein unabhängiges und faires Verfahren. Weiter zu beachten sei auch der Umstand, dass bereits ein Gerücht, die LTTE unterstützt zu haben, für jeden Tamilen eine asylrechtliche Gefährdung darstelle. Unter der Notstandgesetzgebung reiche schon ein Verdacht aus, um in zeitlich unbegrenzte Präventivhaft genommen zu werden. Durch seine Flucht sei er erst recht ins Visier der sri-lankischen Behörden gelangt, so dass er bei seiner Rückkehr mit willkürlicher Haft rechnen müsse. Eine inländische Fluchtalternative sei zu verneinen, da er sich in Colombo beispielsweise nicht niederlassen könne und Tamilen auch heute noch bei einer Registrierung scharf überwacht würden. Ein Aufenthalt in Colombo könne ohne weiteres verweigert werden. Tamilen würden noch immer bei Razzien und Suchaktionen willkürlich festgenommen. Es könne demnach nicht, wie vom BFM in seinem Entscheid vom 31. August 2011 angenommen, davon ausgegangen werden, dass die Bewegungsfreiheit heute praktisch im ganzen Land gewährleistet sei.</w:t>
      </w:r>
    </w:p>
    <w:p>
      <w:r>
        <w:rPr>
          <w:b/>
        </w:rPr>
        <w:t>E. 6.3</w:t>
      </w:r>
    </w:p>
    <w:p>
      <w:r>
        <w:t>Nachfolgend ist zu prüfen, ob sich aus den wesentlichen Vorbringen des Beschwerdeführers zum Nachweis seiner Flüchtlingseigenschaft eine asylrelevante Gefährdungssituation ergibt.</w:t>
      </w:r>
    </w:p>
    <w:p>
      <w:r>
        <w:rPr>
          <w:b/>
        </w:rPr>
        <w:t>E. 6.3.1</w:t>
      </w:r>
    </w:p>
    <w:p>
      <w:r>
        <w:t>Im Urteil BVGE 2011/24 nahm das Bundesverwaltungsgericht eine ausführliche Analyse der Lage in Sri Lanka vor. Darin stellte das Gericht im Wesentlichen fest, dass sich die Lage in Sri Lanka seit Beendigung des militärischen Konflikts zwischen der sri-lankischen Armee und den LTTE im Mai 2009 erheblich verbessert hat (vgl. a.a.O. E. 7). Militärisch gelten die LTTE als vernichtet und auch die Sicherheitslage hat sich in bedeutsamer Weise stabilisiert. Gleichzeitig aber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 (vgl. a.a.O. E. 8). Darunter fallen Personen, welche auch nach Beendigung des Krieges verdächtigt werden, mit den LTTE in Verbindung zu stehen, beziehungsweise gestanden zu haben. Auch unabhängige Journalisten beziehungsweise regierungskritische Medienschaffende verfügen über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Wegen drohender Erpressung, Kidnapping und anderen Verfolgungshandlungen bilden schliesslich Personen, welche über beträchtliche finanzielle Mittel verfügen, eine weitere Risikogruppe.</w:t>
      </w:r>
    </w:p>
    <w:p>
      <w:r>
        <w:rPr>
          <w:b/>
        </w:rPr>
        <w:t>E. 6.3.2</w:t>
      </w:r>
    </w:p>
    <w:p>
      <w:r>
        <w:t>Im Folgenden ist daher zu prüfen, inwieweit der Beschwerdeführer - allenfalls als Angehöriger einer Risikogruppe - im Falle einer Rückkehr in sein Heimatland eine begründete Furcht vor asylbeachtlicher Verfolgung im Sinne von Art. 3 AsylG hat.</w:t>
      </w:r>
    </w:p>
    <w:p>
      <w:r>
        <w:rPr>
          <w:b/>
        </w:rPr>
        <w:t>E. 6.3.3</w:t>
      </w:r>
    </w:p>
    <w:p>
      <w:r>
        <w:t>Bezüglich der geltend gemachten Verfolgung durch die sri-lanki­schen Sicherheitskräfte aufgrund des Verdachts von Unterstützungstätigkeiten zugunsten der LTTE kann festgehalten werden, dass der Beschwerdeführer die LTTE - abgesehen von den von ihm geltend gemachten Taxifahrten und Essenslieferungen - eigenen Angaben zufolge nicht unterstützte. Auch war er gemäss eigenen Aussagen nie religiös oder politisch tätig und hatte, bis auf die vorgebrachte (...)-tägige Inhaftierung, nie Probleme mit den Behörden zu verzeichnen (vgl. act. A4/12 S. 7 f.). Weiter ist darauf hinzuweisen, dass nicht davon auszugehen ist, der Beschwerdeführer wäre im Jahr (...) bereits nach nur (...) Tagen von der sri-lankischen Armee freigelassen worden, hätte sie ihn tatsächlich ernsthaft verdächtigt, die LTTE in irgendeiner Form zu unterstützen, da dies dem üblichen Vorgehen der sri-lankischen Behörden widersprechen würde. Wäre der Beschwerdeführer den sri-lankischen Sicherheitsbehörden tatsächlich als LTTE-Unterstützer bekannt gewesen und hätten diese deswegen ein Interesse an seiner Person gehabt, wären sie mit Sicherheit anders vorgegangen und hätten ein Verfahren gegen ihn eröffnet. Der Umstand, dass dies nicht geschehen ist, lässt die geltend gemachte Gefährdung als unwahrscheinlich erscheinen. Entgegen den Behauptungen in der Beschwerde haben die sri-lankischen Behörden heute indessen primär ein Interesse daran, ehemalige Führungspersonen und Kämpfer der LTTE zu überführen, um mit deren Hilfe möglichst umfassende Kenntnisse über die Organisation und die Kommandostrukturen der LTTE zu erlangen und dergestalt geeignete Massnahmen treffen zu können, um ein allfälliges Wiedererstarken dieser Organisation zu unterbinden. Es ist deshalb aus heutiger Sicht unwahrscheinlich, dass die sri-lankischen Behörden den Beschwerdeführer, der erst seit vergleichsweise kurzer Zeit in der Schweiz lebt und aufgrund der Aktenlage kein nennenswertes Risikoprofil aufweist, bei einer Rückkehr pauschal der Unterstützung der LTTE verdächtigen würden. Entgegen der Behauptung in der Rechtsmittelschrift gehört der Beschwerdeführer somit keiner der in BVGE 2011/24 definierten Risikogruppe an, weshalb er in Sri Lanka keine asylrelevante Verfolgung zu befürchten hat. An dieser Einschätzung vermögen auch die eingereichten Beweismittel nichts zu ändern, zumal sich die Bestätigung des (...) auf die die geltend gemachte (...)-tägige Gefangenschaft bezieht, welche vom Bundesverwaltungsgericht sowieso nicht in Zweifel gezogen wird. Aus der eingereichten Quittung ist zudem nicht zu schliessen, inwiefern damit ein asylrelevanter Umstand belegt werden könnte. Diese Dokumente liegen ausserdem lediglich in Kopie vor, weshalb ihr Beweiswert ohnehin nur als gering einzuschätzen ist. Auffallend ist zudem, dass laut Bestätigung des (...) der Beschwerdeführer am (...) verhaftet worden sei. Der Beschwerdeführer hingegen gab zu Protokoll, er sei Anfang (...) verhaftet worden (vgl. act. A4/12 S. 8).</w:t>
      </w:r>
    </w:p>
    <w:p>
      <w:r>
        <w:rPr>
          <w:b/>
        </w:rPr>
        <w:t>E. 6.4</w:t>
      </w:r>
    </w:p>
    <w:p>
      <w:r>
        <w:t>Im Übrigen ist in Übereinstimmung mit dem BFM festzuhalten, dass es in der Tat nicht nachvollziehbar ist, dass der Beschwerdeführer einerseits wegen vermuteter Zugehörigkeit zu den LTTE hätte inhaftiert werden sollen, andererseits unbehelligt bzw. kaum kontrolliert Transporte mit LTTE Angehörigen ausführen konnte und ein Jahr später im April (...) erneut hätte befragt werden sollen. Der Beschwerdeführer vermag in seiner Rechtsmitteleingabe denn auch keine schlüssige Erklärung dazu anzubringen. Auch mutet es merkwürdig an, dass er anlässlich der Kurzbefragung vorbrachte, von einem LTTE-Angehörigen namens "H._______" zu den Fahrten beauftragt worden zu sein, anlässlich der Anhörung jedoch aussagte, ein LTTE-Angehöriger namens "U._______" habe ihm den Auftrag zu den Fahrten erteilt. Auf die Frage, ob es sich um dieselbe Person handle, gab der Beschwerdeführer keine klare Antwort. Weiter ist festzustellen, dass er anlässlich der Kurzbefragung bezüglich der Beantragung eines Visums erwiesenermassen falsche Angaben machte, indem er vorbrachte, er habe noch nie ein Visum beantragt (vgl. act. A4/12 S. 4), sich aus den Akten aber ergibt, dass er die Schweiz bereits um Ausstellung eines Visums ersucht hatte (vgl. act. A9/1 sowie act. A10/8), was seine Glaubwürdigkeit generell in Frage stellt. Weder die Erklärung anlässlich der Anhörung, er habe nicht gewusst, einen Visumsantrag zu stellen, sondern sei vielmehr davon ausgegangen, auf der Botschaft um Asyl ersucht zu haben, noch der Beschwerdeeinwand, der Schlepper namens "S._______" habe mit seinem Pass ein Visum beantragt, vermögen zu überzeugen. Die ohne nachvollziehbaren Grund erst auf Beschwerdeebene geltend gemachten Vorbringen, wonach der Beschwerdeführer aufgrund eines gefälschten Visums bei einem Ausreiseversuch im Januar (...) inhaftiert worden sei, sind als nachgeschoben und mithin als unglaubhaft zu qualifizieren.</w:t>
      </w:r>
    </w:p>
    <w:p>
      <w:r>
        <w:rPr>
          <w:b/>
        </w:rPr>
        <w:t>E. 6.5</w:t>
      </w:r>
    </w:p>
    <w:p>
      <w:r>
        <w:t>Aus dem Gesagten folgt, dass es dem Beschwerdeführer nicht gelungen ist, die Flüchtlingseigenschaft nachzuweisen oder zumindest glaubhaft zu machen. Es erübrigt sich daher, auf die weiteren Ausführungen in der Beschwerde näher einzugehen, da sie am Entscheidergebnis nichts zu ändern vermögen. Das BFM hat das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 S. 733,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Vollzug der Wegweisung durch Rückschaffung nach Sri Lanka ist unter dem Aspekt von Art. 5 AsylG rechtmässig, weil der Beschwer­deführer - wie zuvor dargelegt - dort keinen Nachteilen im Sinne von Art. 3 AsylG ausgesetzt ist. Aus den Vorbringen des Beschwerdeführers ergeben sich ausserdem auch - dies unter Berücksichtigung seiner Zugehörigkeit zur tamilischen Ethnie -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Insbesondere ist unklar, wie die Regierung mit den ehemaligen Angehörigen und Anhängern der LTTE umgeht beziehungsweise weiter umgehen wird. In Bezug auf den Beschwerdeführer sind jedoch (in Anbetracht der Ausführungen in E. 6.3.1 - 6.5 keine konkreten Hinweise dafür vorhanden, er könnte den sri-lankischen Sicherheitskräften zum heutigen Zeitpunkt in spezifischer Weise als verdächtig erscheinen.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AuG ist der Vollzug der Wegweisung insbe­sondere dann nicht zumutbar, wenn die beschwerdeführende Person bei einer Rückkehr in ihren Heimatstaat einer konkreten Gefährdung ausge­setzt ist.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sind,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8.3.2</w:t>
      </w:r>
    </w:p>
    <w:p>
      <w:r>
        <w:t>In der angefochtenen Verfügung vom 31. August 2011 hielt das BFM zur Zumutbarkeit des Wegweisungsvollzuges im Wesentlichen fest,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Nach sorgfältiger Verfolgung der Entwicklung der Lage in Sri Lanka und nach eingehender Prüfung unter Berücksichtigung der UNHCR-Richtlinien zur Feststellung des internationalen Schutzbedarfs sri-lankischer Asylsuchender vom 5. Juli 2010 sei man zum Schluss gekommen, dass sich die allgemeine Sicherheitslage in Sri Lanka seit Mai 2009 deutlich entspannt habe. Es sei festgestellt worden, die Lebensbedingungen hätten sich soweit verbessert, dass eine Rückkehr auch in den Norden und Osten von Sri Lanka grundsätzlich wieder zumutbar sei. Die Bewegungsfreiheit sei praktisch im ganzen Land gewährleistet. In der Ostprovinz sei der bewaffnete Konflikt bereits im Jahr 2007 zu Ende gegangen und die Lebensumstände hätten sich seither kontinuierlich verbessert. Im Norden des Landes seien die Lebensbedingungen teilweise sehr unterschiedlich. In den Gebieten, die bereits seit längerer Zeit unter Regierungskontrollen stehen würden, zum Beispiel die Halbinsel vor Jaffna oder in den südlichen Teilen der Distrikte Vavuniya und Mannar, herrsche weitgehend ein normales Alltagsleben. Im ehemals von den LTTE kontrollierten Vanni-Gebiet seien die Lebensbedingungen hingegen nach wie vor als schwierig einzustufen. Der Beschwerdeführer stamme aus G._______, Distrikt Vavuniya. Der Vollzug der Wegweisung werde somit als zumutbar erachtet, da weder die vor Ort herrschende Sicherheitslage noch individuelle Gründe gegen einen Wegweisungsvollzug sprechen würden. Ehefrau, Kind sowie Eltern und Geschwister würden in G._______, sein Schwager im ca. 30 Kilometer entfernten I._______ leben. Der Beschwerdeführer sei ein gesunder junger Mann und verfüge zudem über eine gute Schulbildung und habe Erfahrung als selbständiger Taxiunternehmer.</w:t>
      </w:r>
    </w:p>
    <w:p>
      <w:r>
        <w:rPr>
          <w:b/>
        </w:rPr>
        <w:t>E. 8.3.3</w:t>
      </w:r>
    </w:p>
    <w:p>
      <w:r>
        <w:t>Der Beschwerdeführer führte in seiner Rechtmitteleingabe unter Verweis auf verschiedene Quellen im Wesentlichen aus, dass die Sicherheitslage in den Nord- und Ostprovinzen nach wie vor prekär sei, die Lebensbedingungen für rückkehrende Flüchtlinge katastrophal seien und eine immer noch andauernde und konsequente Diskriminierung der tamilischen Bevölkerung seitens der Regierung bestehe. Da die aktuelle Sicherheits- und Menschenrechtslage im Osten und Norden von Sri Lanka noch klar ungenügend sei, sei die Rückkehr nicht als zumutbar zu qualifizieren. In Bezug auf die weiteren anhängig gemachten Ausführungen, wird auf die Beschwerde verwiesen.</w:t>
      </w:r>
    </w:p>
    <w:p>
      <w:r>
        <w:rPr>
          <w:b/>
        </w:rPr>
        <w:t>E. 8.3.4</w:t>
      </w:r>
    </w:p>
    <w:p>
      <w:r>
        <w:t>Im Urteil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zu prüfen (vgl. BVGE 2011/24 E. 13.2.1.1 - 13.3 S. 511 ff.).</w:t>
      </w:r>
    </w:p>
    <w:p>
      <w:r>
        <w:rPr>
          <w:b/>
        </w:rPr>
        <w:t>E. 8.3.5</w:t>
      </w:r>
    </w:p>
    <w:p>
      <w:r>
        <w:t>Den Akten zufolge hat der Beschwerdeführer seinen Wohnsitz in G._______ (Distrikt Vavunyia) und lebte dort seit Geburt zusammen mit seiner Familie bis kurz vor seiner Ausreise aus Sri Lanka anfangs (...). Dieses Gebiet liegt nicht im oben definierten "Vanni-Gebiet". Den Aussagen des Beschwerdeführers zufolge leben seine Ehefrau mit seinem Kind, seine Eltern, zwei Brüder und eine Schwester nach wie vor in G._______, ein Schwager lebt in I._______ (vgl. act. A4/12 S. 2 ff.). Der Beschwerdeführer verfügt somit über ein tragfähiges Beziehungsnetz in seiner Heimat, bei welchem er Unterkunft finden wird und welches ihm bei der Wiedereingliederung behilflich sein kann. Weiter handelt es sich bei ihm um einen jungen, gemäss den Akten gesunden Mann, der über elf Jahre Schulbildung sowie über (...)-kenntnisse verfügt (vgl. act. A4/12 S. 3). Der Beschwerdeführer arbeitete ausserdem während mindestens (...) Jahren als selbständiger Taxiunternehmer mit eigenem Van. In Anbetracht dieser Sachlage kann davon ausgegangen werden, dass es ihm bei einer Rückkehr in seinem Heimatland gelingen wird, sich eine wirtschaftliche Existenz aufzubauen. Es ist somit vom Vorhandensein genannter begünstigender Faktoren aufgrund der persönlichen Verhältnisse des Beschwerdeführers auszugehen und es sind keine weiteren persönlichen Gründe ersichtlich, aufgrund derer geschlossen werden könnte, er geriete im Falle der Rückkehr in eine existenzbedrohende Situation. Der Vollzug der Wegweisung ist daher - in Übereinstimmung mit dem BFM - als zumutbar zu erachten.</w:t>
      </w:r>
    </w:p>
    <w:p>
      <w:r>
        <w:rPr>
          <w:b/>
        </w:rPr>
        <w:t>E. 8.4</w:t>
      </w:r>
    </w:p>
    <w:p>
      <w:r>
        <w:t>Schliesslich obliegt es dem Beschwerdeführer, sich bei der zuständigen Vertretung des Heimatstaates die für eine Rückkehr notwendigen Reisedokumente zu beschaffen (vgl. Art. 8 Abs. 4 AsylG,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10</w:t>
      </w:r>
    </w:p>
    <w:p>
      <w:r>
        <w:t>Eine Partei, die nicht über die erforderlichen Mittel verfügt, wird auf Antrag hin von der Bezahlung der Verfahrenskosten befreit, sofern ihr Begehren nicht aussichtslos erscheint (Art. 65 Abs. 1 VwVG). Mit Verfügung vom 10. Oktober 2011 wurde die Behandlung des Gesuchs um Gewährung der unentgeltlichen Prozessführung im Sinne von Art. 65 Abs. 1 VwVG auf einen späteren Zeitpunkt verwiesen, jedoch antragsgemäss auf die Erhebung eines Kostenvorschusses verzichtet. Hinsichtlich des Gesuchs um Gewährung der unentgeltlichen Prozessführung im Sinne von Art. 65 Abs. 1 VwVG ist festzustellen, dass von der Bedürftigkeit des Beschwerdeführers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