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D-5535/2019 vom 4. November 2022</w:t>
      </w:r>
    </w:p>
    <w:p>
      <w:r>
        <w:t>Bundesverwaltungsgericht, 2022-11-04, FR</w:t>
      </w:r>
    </w:p>
    <w:p>
      <w:r>
        <w:rPr>
          <w:b/>
        </w:rPr>
        <w:t xml:space="preserve">Quelle: </w:t>
      </w:r>
      <w:r>
        <w:t>https://mcp.opencaselaw.ch/entscheid/bvger_D-5535_2019</w:t>
      </w:r>
    </w:p>
    <w:p>
      <w:r>
        <w:t>FR: TAF D-5535/2019 du 4 novembre 2022</w:t>
      </w:r>
    </w:p>
    <w:p>
      <w:r>
        <w:t>IT: TAF D-5535/2019 del 4 novembre 2022</w:t>
      </w:r>
    </w:p>
    <w:p>
      <w:pPr>
        <w:pStyle w:val="Heading2"/>
      </w:pPr>
      <w:r>
        <w:t>Regeste</w:t>
      </w:r>
    </w:p>
    <w:p>
      <w:r>
        <w:t>Exécution du renvoi</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de 30 jours prescrits par la loi (art. 52 al. 1 PA, resp. 108 al. 1 aLAsi), le recours est recevable. La question de savoir s'il porte uniquement sur la reconnaissance de la qualité de réfugié ou s'il tend également à l'obtention de l'asile peut demeurer indécise pour les motifs exposés plus en détail ci-dessous (cf. consid. 9 infra).</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3</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w:t>
      </w:r>
    </w:p>
    <w:p>
      <w:r>
        <w:rPr>
          <w:b/>
        </w:rPr>
        <w:t>E. 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w:t>
      </w:r>
    </w:p>
    <w:p>
      <w:r>
        <w:rPr>
          <w:b/>
        </w:rPr>
        <w:t>E. 5</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6</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Selon la jurisprudence de l'ancienne Commission de recours en matière d'asile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w:t>
      </w:r>
    </w:p>
    <w:p>
      <w:r>
        <w:rPr>
          <w:b/>
        </w:rPr>
        <w:t>E. 7.1</w:t>
      </w:r>
    </w:p>
    <w:p>
      <w:r>
        <w:t>En l'occurrence, A._______ a indiqué avoir quitté une première fois l'Iran durant (...) jours, du (...) au (...) 2015, dans le but de revoir son frère C._______ en Belgique. Pour mener ce voyage-là en Europe par la voie aérienne, la plus surveillée qui soit, le prénommé a dit s'être servi de son propre passeport muni d'un visa Schengen d'une durée de (...) ou (...) jours (selon les versions). Lors des franchissements des contrôles aéroportuaires iraniens, il ne semble de surcroît pas avoir été arrêté, interrogé ou même inquiété de quelque manière que ce soit, tant lors de son départ qu'à son retour en Iran. Dans ces circonstances, il y a lieu d'admettre que A._______ ne se trouvait pas dans le collimateur des autorités iraniennes avant l'intervention alléguée des militaires et des policiers devant son café, en date du (...) 2015. Au demeurant, s'il avait, (...), lors de son premier séjour en Belgique, nourri une crainte subjective fondée de persécutions, il ne serait assurément pas revenu en Iran et aurait demandé l'asile à la Belgique, voire à un autre Etat européen environnant, en se prévalant notamment des éléments invoqués à l'appui de sa présente procédure d'asile en Suisse, comme par exemple ses problèmes prétendument vécus durant ses études et son service militaire, sa conversion au christianisme et la répression exercée contre les apostats iraniens amplement décrite dans son mémoire de recours (cf. p. 2 à 9). Pendant son audition sommaire (cf. pv du 30 mars 2016, p. 5 s., ch. 4.02 et 5.01), l'intéressé a par ailleurs affirmé être parti légalement d'Iran, en date du (...) 2015, par le vol Téhéran - Düsseldorf, avec son propre passeport, obtenu (...) 2015, qui venait à échéance au (...) 2020 et qui contenait sa photo, ses données personnelles, ainsi qu'un visa valable. En audition sur les motifs d'asile, le recourant a cependant considérablement modifié cette première version en déclarant avoir quitté son pays, par le vol susmentionné, en compagnie de deux passeurs qui lui auraient en particulier procuré le passeport d'emprunt utilisé lors de ce voyage, dont il a dit ne pas connaître le contenu. Pour justifier les importantes divergences dans ses déclarations sur les circonstances de son départ final d'Iran (cf. pv d'audition du 25 août 2017, p. 20 s. rép. aux quest. nos 142 à 148), A._______ a affirmé que l'interprète avait commis des erreurs de traduction portant sur sa description du passeport employé durant ce départ et lui aurait demandé à plusieurs reprises de les corriger. Celui-ci lui aurait alors répondu avoir procédé aux rectifications requises mais ne l'aurait en réalité pas fait. En l'occurrence, cette explication doit être rejetée. En effet, la lecture du procès-verbal du 30 mars 2016 révèle que l'audition sommaire du prénommé s'est effectuée dans sa langue maternelle farsi et non en italien, comme allégué ultérieurement en audition sur les motifs d'asile (cf. pv p. 20 rép. à la quest. 143 « ... Je venais d'arriver en Suisse, c'était en italien.. »). Par sa signature apposée au terme de l'audition sommaire, l'intéressé a en outre reconnu que le procès-verbal correspondait à ses déclarations, qu'il en avait pleinement saisi le contenu, qu'il n'avait pas d'autre observation complémentaire à émettre et a répété avoir très bien compris l'interprète et plus particulièrement les traductions en farsi de ce dernier. En l'absence de critique par l'auditeur du déroulement de l'audition du 30 mars 2016 précitée, le Tribunal ne perçoit dès lors aucun élément concret permettant de penser que l'interprète ait traduit de manière erronée les indications alors données par A._______ sur le passeport utilisé lors de son départ final d'Iran, le (...) 2015. La démarche de l'interprète visant à dissuader l'intéressé, lors de dite audition, de relater l'emploi d'un faux passeport durant son départ sous prétexte que ce n'était « pas bon pour ce dossier » (sic), telle qu'invoquée en audition sur les motifs d'asile (cf. pv du 25 août 2017, p. 20, rép. à la quest. no 142) apparaît, quant à elle, peu cohérente et, partant peu vraisemblable, dans la mesure où la description par le recourant, en audition sommaire, d'un franchissement des contrôles aéroportuaires iraniens avec son propre passeport et ses propres données d'identité, en lieu et place d'un passeport d'emprunt camouflant son identité véritable, rendait moins concevable encore l'hypothèse d'éventuelles recherches des services de sécurité iraniens dirigées contre lui. Au surplus, l'ignorance par A._______ des données contenues dans son passeport d'emprunt et son billet d'embarquement (selon la version donnée en audition sur les motifs d'asile) peut difficilement être admise car elle faisait, pour lui-même et ses passeurs prétendus, courir le risque d'être démasqués en cas de contrôle d'identité inopiné du prénommé par les services de sécurité aéroportuaires iraniens. Au regard des éléments d'invraisemblance retenus ci-dessus, le Tribunal ne juge pas crédible la narration par l'intéressé, en audition sur les motifs d'asile, des circonstances de sa fuite d'Iran du (...) 2015, prétendument consécutive à l'intervention alléguée des militaires et des policiers dans son café-restaurant, en date du (...) 2015. Plus globalement, le peu d'intérêt de A._______ pour le parcours religieux de son frère, déjà souligné à bon droit dans le prononcé querellé (cf. let. D supra, 2ème parag.), laisse planer de sérieux doutes sur la réalité ou, à tout le moins, l'ampleur de l'adhésion à la foi chrétienne en Iran invoquée par le recourant, et partant, sur sa participation alléguée à plusieurs séances hebdomadaires consacrées au christianisme dans son café-restaurant (cf. let. C supra). Il convient, enfin, d'observer qu'après l'accomplissement de son service militaire, A._______ ne semble plus avoir été ennuyé par les autorités iraniennes avant la descente policière et militaire prétendue dans son café du (...) 2015. Hormis la visite alléguée de la police du (...) 2015, les parents du prénommé ne semblent, de leur côté, plus avoir été questionnés ou même avoir été inquiétés à son sujet par les organes de l'Etat iranien, notamment lors de leur visite de leurs deux fils apostats en Europe, en 2017 (cf. let. D supra, parag. 3).</w:t>
      </w:r>
    </w:p>
    <w:p>
      <w:r>
        <w:rPr>
          <w:b/>
        </w:rPr>
        <w:t>E. 7.2</w:t>
      </w:r>
    </w:p>
    <w:p>
      <w:r>
        <w:t>Vu ce qui précède, le Tribunal, sans exclure catégoriquement un commencement d'attirance de l'intéressé pour la religion chrétienne avant son arrivée finale en Europe, considère que les motifs d'asile invoqués, en ce qu'ils se rapportent aux événements censés avoir été à l'origine de son départ définitif d'Iran du (...) 2015, ne satisfont, ni aux exigences de haute probabilité de l'art. 7 LAsi, ni aux conditions mises à la reconnaissance de la qualité de réfugié au sens de l'art. 3 LAsi.</w:t>
      </w:r>
    </w:p>
    <w:p>
      <w:r>
        <w:rPr>
          <w:b/>
        </w:rPr>
        <w:t>E. 8.1</w:t>
      </w:r>
    </w:p>
    <w:p>
      <w:r>
        <w:t>Cela étant, il reste à examiner si, du fait de ses activités religieuses et du comportement qu'il prétend avoir adopté en Suisse après son départ d'Iran, A._______ peut valablement se prévaloir de motifs subjectifs postérieurs à la fuite pour fonder sa qualité de réfugié.</w:t>
      </w:r>
    </w:p>
    <w:p>
      <w:r>
        <w:rPr>
          <w:b/>
        </w:rPr>
        <w:t>E. 8.2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w:t>
      </w:r>
    </w:p>
    <w:p>
      <w:r>
        <w:rPr>
          <w:b/>
        </w:rPr>
        <w:t>E. 8.3.1</w:t>
      </w:r>
    </w:p>
    <w:p>
      <w:r>
        <w:t>En l'occurrence, l'intéressé invoque essentiellement son baptême du 28 août 2016 (cf. certificat du même jour) et sa pratique de la foi chrétienne depuis son arrivée en Suisse pour justifier sa crainte prétendue de persécution future. A l'appui de ses allégués, le recourant a produit divers documents attestant ses activités religieuses postérieures à son installation en Europe et plus particulièrement son implication au sein de l'Eglise (...) après son arrivée en Suisse (voir p. ex. let. C supra [dern. parag.] et les pièces nos 15 à 22 et 23 du bordereau joint au mémoire de recours). Pour les raisons déjà explicitées ci-dessus (cf. consid. 7 supra), le Tribunal rappelle que A._______ n'a pas rendu vraisemblable qu'il aurait été dans le collimateur des autorités, notamment pour des motifs religieux, avant son départ final d'Iran du 12 novembre 2015. En outre, sa pratique de la foi chrétienne,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comme cela ressort des pièces ici déposées (cf. consid. 8.3.1 supra), A._______ a pratiqué sa foi chrétienne en Suisse, dans le cercle restreint de ses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 prénommé pourrait être exposé à de sérieux préjudices au sens de l'art. 3 LAsi, du fait de sa conversion, puis de sa pratique de sa nouvelle religion chrétienne, rien ne permettant à cet égard de penser qu'il serait contraint de modifier à son retour d'une quelconque manière son comportement social en vue de cacher ses croyances (cf. arrêt de référence du Tribunal E-9323/2016 du 24 mai 2018 consid. 4 et 5 ; arrêt de la Cour européenne des droits de l'homme [CourEDH] A.A. c. Suisse du 5 novembre 2019, requête n° 32218/17 § 48 ss).</w:t>
      </w:r>
    </w:p>
    <w:p>
      <w:r>
        <w:rPr>
          <w:b/>
        </w:rPr>
        <w:t>E. 8.3.2</w:t>
      </w:r>
    </w:p>
    <w:p>
      <w:r>
        <w:t>Dans ces conditions, A._______ ne présente pas, du fait de sa conversion au christianisme et de ses activités religieuses en Suisse, un profil tel qu'il soit susceptible, en cas de renvoi dans son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du prénommé d'Iran.</w:t>
      </w:r>
    </w:p>
    <w:p>
      <w:r>
        <w:rPr>
          <w:b/>
        </w:rPr>
        <w:t>E. 9</w:t>
      </w:r>
    </w:p>
    <w:p>
      <w:r>
        <w:t>Vu ce qui précède, le recours doit être rejeté, en tant qu'il est dirigé contre le refus de la qualité de réfugié. Dans la mesure où pareille qualité n'est pas donnée in casu, le recourant ne peut obtenir l'asile (art. 2 LAsi). Son recours devrait donc être rejeté sous cet angle, dans l'hypothèse où la réponse quelque peu ambiguë du mandataire à ce sujet (cf. let. G supra) permettrait de conclure qu'il porte également sur ce point, question pouvant demeurer indécise, en l'état.</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10.2</w:t>
      </w:r>
    </w:p>
    <w:p>
      <w:r>
        <w:t>En l'espèce, le Tribunal est tenu de confirmer le renvoi, aucune des conditions de l'art. 32 de l'ordonnance 1 du 11 août 1999 sur l'asile relative à la procédure (OA 1, RS 142.311) n'étant réalisée, en l'absence notamment d'un droit du recourant à une autorisation de séjour ou d'établissement.</w:t>
      </w:r>
    </w:p>
    <w:p>
      <w:r>
        <w:rPr>
          <w:b/>
        </w:rPr>
        <w:t>E. 11.1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11.2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12.2</w:t>
      </w:r>
    </w:p>
    <w:p>
      <w:r>
        <w:t>En l'occurrence, l'exécution du renvoi de A._______ en Iran ne contrevient pas au principe de non-refoulement de l'art. 5 LAsi, le prénommé n'ayant, comme exposé plus haut, pas démontré qu'en cas de retour dans son pays, il y risquerait de sérieux préjudices au sens de l'art. 3 LAsi. Pour les mêmes raisons, le recourant n'a pas non plus rendu crédible qu'il existe pour lui un risque réel, fondé sur des motifs sérieux et avérés, d'être victime de torture ou encore d'un traitement inhumain ou dégradant en cas de renvoi dans son pays (art. 3 CEDH et art. 3 Conv. Torture). En conclusion, l'exécution du renvoi de l'intéressé sous forme de refoulement ne transgresse aucun engagement de la Suisse relevant du droit international, de sorte qu'elle s'avère licite (art. 44 LAsi et 83 al. 3 LEI).</w:t>
      </w:r>
    </w:p>
    <w:p>
      <w:r>
        <w:rPr>
          <w:b/>
        </w:rPr>
        <w:t>E. 13.1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w:t>
      </w:r>
    </w:p>
    <w:p>
      <w:r>
        <w:rPr>
          <w:b/>
        </w:rPr>
        <w:t>E. 13.2</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14.1</w:t>
      </w:r>
    </w:p>
    <w:p>
      <w:r>
        <w:t>En l'espèce,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14.2</w:t>
      </w:r>
    </w:p>
    <w:p>
      <w:r>
        <w:t>Ainsi que relevé par le SEM (cf. prononcé entrepris, consid. III, ch. 2, p. 6), l'intéressé pourra bénéficier notamment du soutien de son important réseau familial resté en Iran (voir p. ex. le pv d'audition du 25 août 2017, p. 9, rép. à la quest. no 58). Il est par ailleurs jeune et ses problèmes de santé passés paraissent maintenant guéris, à défaut de documents médicaux actualisés autorisant à supposer le contraire. Il s'ensuit que l'exécution du renvoi de A._______ s'avère raisonnablement exigible selon l'art. 83 al. 4 LEI.</w:t>
      </w:r>
    </w:p>
    <w:p>
      <w:r>
        <w:rPr>
          <w:b/>
        </w:rPr>
        <w:t>E. 15</w:t>
      </w:r>
    </w:p>
    <w:p>
      <w:r>
        <w:t>Le prénommé est également en mesure d'entreprendre auprès des autorités iraniennes et/ou suisses compétentes les démarches idoines pour obtenir un nouveau passeport, ainsi que d'autres éventuels documents officiels complémentaires iraniens lui permettant de retourner dans son pays d'origine. L'exécution du renvoi ne se heurte ainsi pas à des obstacles insurmontables d'ordre technique et s'avère donc possible (art. 83 al. 2 LEI et ATAF 2008/34 consid. 12). Quant au contexte actuel lié à la propagation dans le monde de la maladie à coronavirus (Covid-19), il n'est, de par son caractère temporaire, pas de nature à remettre en cause les conclusions qui précèdent. S'il devait in casu retarder momentanément l'exécution du renvoi, celle-ci interviendrait nécessairement plus tard, en temps approprié (voir notamment à ce sujet les arrêts E-6856/2017 du 6 avril 2020 consid. 9, D-5461/2019 du 26 mars 2020 p. 7 et D-1282/2020 du 25 mars 2020 consid. 5.5).</w:t>
      </w:r>
    </w:p>
    <w:p>
      <w:r>
        <w:rPr>
          <w:b/>
        </w:rPr>
        <w:t>E. 16</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17</w:t>
      </w:r>
    </w:p>
    <w:p>
      <w:r>
        <w:t>Vu ce qui précède, le recours doit aussi être rejeté, en ce qu'il est (implicitement) dirigé contre le renvoi de l'intéressé et l'exécution de cette mesure. La décision querellée est dès lors également confirmée sur ces deux points.</w:t>
      </w:r>
    </w:p>
    <w:p>
      <w:r>
        <w:rPr>
          <w:b/>
        </w:rPr>
        <w:t>E. 18</w:t>
      </w:r>
    </w:p>
    <w:p>
      <w:r>
        <w:t>Ayant succombé en tous points, A._______ doit prendre l'intégralité des frais de procédure à sa charge, conformément à l'art. 63 al. 1 PA et aux art. 2 et 3 let. b du règlement du 21 février 2008 concernant les frais, dépens et indemnités fixés par le Tribunal administratif fédéral (FITAF, RS 173.320.2). (dispositif : page suivante)</w:t>
      </w:r>
    </w:p>
    <w:p>
      <w:r>
        <w:rPr>
          <w:b/>
        </w:rPr>
        <w:t>E. 23</w:t>
      </w:r>
    </w:p>
    <w:p>
      <w:r>
        <w:t>septembre 2019, notifiée le lendemain, l’autorité inférieure a refusé à A._______ la qualité de réfugié et l’asile au motif que ses déclarations ne satisfaisaient ni aux exigences de haute probabilité posées par la loi ni aux conditions mises à la reconnaissance de la qualité de réfugié.</w:t>
      </w:r>
    </w:p>
    <w:p>
      <w:r>
        <w:t>D-5535/2019 Page 4 Elle a en premier lieu relevé qu’en dépit de ses liens étroits avec C._______ et de leur conversion commune au christianisme, l’intéressé avait exposé tout ignorer des événements ayant amené son frère à fuir l’Iran et avait même ajouté qu’il ne s’était pas « autrement intéressé plus que ça » aux raisons d’une telle fuite. L’autorité inférieure a dès lors jugé « illogique » que le requérant n’ait pas cherché à obtenir davantage d’informations de son frère sur les persécutions subies par ce dernier après sa propre conversion au christianisme alors qu’il avait dit avoir lui aussi embrassé la foi chrétienne en pleine connaissance des dangers liés à une telle conversion. Elle en a déduit que pareille méconnaissance du parcours religieux de C._______ démontrait que l’intéressé n’avait pas eu le sentiment de courir de risques en Iran à cause de son changement de religion. Compte tenu de la durée de validité (…) de son visa, dite autorité s’est également étonnée que A._______ ne soit resté chez son frère que seulement (…), lors de son séjour en Belgique de (…) 2015. Le SEM a ensuite jugé peu plausible qu’au moment de son départ final d’Iran du mois de (…) 2015, le prénommé n’ait pas prêté attention à sa carte d’embarquement ni n’ait ouvert son passeport d’emprunt sous prétexte que sa consultation aurait pu attirer l’attention des personnes se trouvant autour de lui. Dit secrétariat d’Etat a également estimé invraisemblable que les agents censés rechercher A._______ (…) jours après l’intervention de la police au café n’aient pas pénétré dans le domicile de sa famille en raison du refus de sa mère de les y laisser entrer. Il a par ailleurs observé que l’obtention, par les parents du prénommé, d’un visa d’entrée dans l’espace Schengen, valable de (…) à (…) 2017, leur séjour subséquent en Belgique sur invitation de leur fils C._______, ainsi que leur franchissement sans difficulté apparente des contrôles de sécurité iraniens à l’occasion de leur visite en Europe, rendaient peu crédible l’existence d’éventuelles recherches de la part des organes de sécurité iraniens contre A._______ ou C._______. En second lieu, l’autorité inférieure a fait remarquer qu’entre la fin de son service militaire en (…) 2014 et l’événement du (…) 2015, censé avoir provoqué son départ définitif vers l’Europe, en (…) 2015, A._______ n’avait pas exercé d’activités politiques ni n’avait eu de problèmes avec l’Etat iranien ou des tiers. Elle a en donc notamment déduit que la fuite du prénommé de son pays n’était pas liée à la cessation de ses études universitaires ou aux ennuis vécus durant son service militaire.</w:t>
      </w:r>
    </w:p>
    <w:p>
      <w:r>
        <w:t>D-5535/2019 Page 5 Se référant à la jurisprudence du Tribunal et de la Cour européenne des droits de l’homme en la matière, le SEM a pour le reste considéré qu’au regard de sa pratique paisible et discrète de sa foi chrétienne après son arrivée en Suisse, le degré d’exposition du requérant au christianisme n’était pas susceptible d’attirer l’intérêt des autorités iraniennes sur sa conversion et sa nouvelle religion. Dans cette même décision du 23 septembre 2019, le SEM a, enfin, ordonné le renvoi de A._______ et en a prononcé l’exécution, qualifiant cette mesure de licite, possible, et raisonnablement exigible. Sur ce dernier point, il a en particulier noté que le prénommé était jeune, en bonne santé, et qu’il disposait d’un réseau familial en Iran. E. Par acte du 22 octobre 2019, assorti d’une demande de dispense du paiement des frais et de l’avance des frais de procédure, A._______ a recouru contre cette décision. Soulignant la répression sévère exercée par le régime islamique iranien contre les anciens musulmans convertis au christianisme, qualifiés par lui d’apostats, le prénommé a en substance répété qu’un renvoi en Iran l’exposerait à des mauvais traitements du fait de ses activités religieuses, en Europe, de chrétien converti. Il a rappelé les viols dont il avait été le témoin pendant son service militaire et expliqué que ces événements traumatisants l’avaient brisé psychiquement. Ils auraient été le point de départ de sa recherche spirituelle l’ayant mené à sa conversion au christianisme. C’est donc à tort, selon lui, que le SEM se serait limité à évoquer les « événements désagréables » vécus durant ce service sans débattre plus avant du rôle joué par eux dans son adoption finale de la religion chrétienne. L’intéressé a produit un bordereau de pièces (cf. index du recours numéroté de 1 à 23) incluant plusieurs rapports d’organisations inter- nationales relatifs à la situation des chrétiens en Iran, plusieurs photographies et lettres afférentes à son baptême du (…) 2016 et à sa participation en Suisse aux activités de l’Eglise (…), accompagnées des copies de deux certificats médicaux iraniens et de divers courriers et pétitions de soutien en sa faveur. F. Par décision incidente du 4 mars 2020, le juge instructeur a, d’une part, rejeté la demande de dispense du paiement des frais et de l’avance des frais de procédure du 22 octobre 2019 et a imparti à A._______ un délai au 19 mars 2000 pour s’acquitter du montant de 750 francs, à titre de</w:t>
      </w:r>
    </w:p>
    <w:p>
      <w:r>
        <w:t>D-5535/2019 Page 6 garantie desdits frais. Il a, d’autre part, invité le prénommé à préciser, dans le même délai, si son recours visait uniquement la reconnaissance de la qualité de réfugié ou s’il tendait également à contester le refus de l’asile. G. Par courrier du 13 mars 2020, le recourant a expliqué qu’à la suite de son abandon progressif de la foi musulmane, lui-même consécutif au traumatisme subi lors de son service militaire, il s’était fait baptiser après son arrivée en Suisse. Il a en conséquence demandé à faire vérifier si le renvoi ordonné par le SEM violait « les garanties internationales ». H. Ce même 13 mars 2020, l’intéressé a réglé l’avance de frais exigée par le juge instructeur. I. Invitée par le Tribunal à prendre position sur le recours, l’autorité inférieure a répondu, par acte du 22 juillet 2020, transmis avec droit de réplique à A._______. Elle a tout d’abord noté que les rapports sur la situation générale en Iran joints au mémoire de recours ne se rapportaient pas à la situation personnelle du prénommé. Elle a également observé que les risques de persécutions invoqués n’étaient étayés par aucun fait se rapportant au cas individuel et concret du recourant. Elle a ajouté à ce propos que, ni les événements vécus lors de son service militaire, ni l’accusation de participation aux manifestations anti-gouvernementales de 2009, restée sans suite, n’avaient entraîné pour l’intéressé de problèmes pertinents en matière d’asile. Constatant que les problèmes de santé relatés dans les deux documents médicaux produits au stade du recours remontaient à cinq, respectivement huit ans, le SEM a relevé qu’en audition sur les motifs d’asile, A._______ n’avait signalé aucun problème de santé. J. A._______ s’est déterminé, par lettre du 24 août 2020. Il a livré une copie d’une décision du Commissariat de Belgique pour les réfugiés et apatrides reconnaissant la qualité de réfugié à son frère C._______. Il a fait valoir que cette décision justifiait de lui reconnaître à son tour la qualité de réfugié, dans la mesure où il était, comme son frère, un apostat converti au christianisme. Le recourant a produit, avec sa traduction en français, la copie d’un certificat médical laissant apparaître qu’il avait suivi, du (…) au (…) 2014, un traitement pour syndrome de stress-posttraumatique.</w:t>
      </w:r>
    </w:p>
    <w:p>
      <w:r>
        <w:t>D-5535/2019 Page 7 K. Par lettre du 26 novembre 2020, l’intéressé a déposé, avec sa traduction en français, une copie du procès-verbal (cf. après, pv) de l’audition de son frère C._______ par les autorités belges compétentes. L. Les autres faits de la cause seront évoqués, pour autant que nécessaire, dans les considérants en droit qui suivent.</w:t>
      </w:r>
    </w:p>
    <w:p>
      <w:r>
        <w:t>Droit : 1. 1.1 A._______ ayant déposé sa demande d’asile avant le 1er mars 2019, la présente procédure est soumise à l’ancien droit (cf. dispositions transitoires de la modification de la LAsi du 25 septembre 2015, al. 1). 1.2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 1.3 La procédure est régie par la PA, sous réserve de dispositions particulières de la LTAF ou de la LAsi (art. 37 LTAF, resp. 6 LAsi). 1.4 A._______ a qualité pour recourir. Présenté dans la forme et le délai de 30 jours prescrits par la loi (art. 52 al. 1 PA, resp. 108 al. 1 aLAsi), le recours est recevable. La question de savoir s’il porte uniquement sur la reconnaissance de la qualité de réfugié ou s’il tend également à l’obtention de l’asile peut demeurer indécise pour les motifs exposés plus en détail ci- dessous (cf. consid. 9 infra). 1.5 Sous réserve des art. 27 al. 3 et 68 al. 2 LAsi (art. 106 al. 2 LAsi), le Tribunal est compétent pour traiter des recours ayant pour motifs la</w:t>
      </w:r>
    </w:p>
    <w:p>
      <w:r>
        <w:t>D-5535/2019 Page 8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t>D-5535/2019 Page 9 3. 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respectivement depuis le prononcé de la décision attaquée. 4. 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 Pareille présomption est renversée en cas de rupture du lien de causalité temporel (départ du pays après un laps de temps de plus de six à douze mois) ou matériel (changement objectif de circonstances).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w:t>
      </w:r>
    </w:p>
    <w:p>
      <w:r>
        <w:t>D-5535/2019 Page 10 personnelles peuvent expliquer un départ différé (cf. ATAF 2011/50 consid. 3.1.2.1). 5. 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6.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D-5535/2019 Page 11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Selon la jurisprudence de l’ancienne Commission de recours en matière d’asile (cf. JICRA 1993 n° 3 p. 11ss et JICRA 2005 n° 7 consid. 6.2.1 p. 66), qui est toujours d'actualité (cf. p. ex. ATAF-2009/51 consid. 4.2.3 p. 743), le caractère tardif d'éléments tus lors de l'audition au CEP, mais invoqués plus tard en audition sur les motifs d'asile, peut être retenu pour mettre en doute la vraisemblance des motifs d'asile allégués. 7. 7.1 En l’occurrence, A._______ a indiqué avoir quitté une première fois l’Iran durant (…) jours, du (…) au (…) 2015, dans le but de revoir son frère</w:t>
      </w:r>
    </w:p>
    <w:p>
      <w:r>
        <w:t>D-5535/2019 Page 12 C._______ en Belgique. Pour mener ce voyage-là en Europe par la voie aérienne, la plus surveillée qui soit, le prénommé a dit s’être servi de son propre passeport muni d’un visa Schengen d’une durée de (…) ou (…) jours (selon les versions). Lors des franchissements des contrôles aéroportuaires iraniens, il ne semble de surcroît pas avoir été arrêté, interrogé ou même inquiété de quelque manière que ce soit, tant lors de son départ qu’à son retour en Iran. Dans ces circonstances, il y a lieu d’admettre que A._______ ne se trouvait pas dans le collimateur des autorités iraniennes avant l’intervention alléguée des militaires et des policiers devant son café, en date du (…) 2015. Au demeurant, s’il avait, (…), lors de son premier séjour en Belgique, nourri une crainte subjective fondée de persécutions, il ne serait assurément pas revenu en Iran et aurait demandé l’asile à la Belgique, voire à un autre Etat européen environnant, en se prévalant notamment des éléments invoqués à l’appui de sa présente procédure d’asile en Suisse, comme par exemple ses problèmes prétendument vécus durant ses études et son service militaire, sa conversion au christianisme et la répression exercée contre les apostats iraniens amplement décrite dans son mémoire de recours (cf. p. 2 à 9). Pendant son audition sommaire (cf. pv du 30 mars 2016, p. 5 s., ch. 4.02 et 5.01), l’intéressé a par ailleurs affirmé être parti légalement d’Iran, en date du (…) 2015, par le vol Téhéran - Düsseldorf, avec son propre passeport, obtenu (…) 2015, qui venait à échéance au (…) 2020 et qui contenait sa photo, ses données personnelles, ainsi qu’un visa valable. En audition sur les motifs d’asile, le recourant a cependant considérablement modifié cette première version en déclarant avoir quitté son pays, par le vol susmentionné, en compagnie de deux passeurs qui lui auraient en particulier procuré le passeport d’emprunt utilisé lors de ce voyage, dont il a dit ne pas connaître le contenu. Pour justifier les importantes divergences dans ses déclarations sur les circonstances de son départ final d’Iran (cf. pv d’audition du 25 août 2017, p. 20 s. rép. aux quest. nos 142 à 148), A._______ a affirmé que l’interprète avait commis des erreurs de traduction portant sur sa description du passeport employé durant ce départ et lui aurait demandé à plusieurs reprises de les corriger. Celui-ci lui aurait alors répondu avoir procédé aux rectifications requises mais ne l’aurait en réalité pas fait.</w:t>
      </w:r>
    </w:p>
    <w:p>
      <w:r>
        <w:t>D-5535/2019 Page 13 En l’occurrence, cette explication doit être rejetée. En effet, la lecture du procès-verbal du 30 mars 2016 révèle que l’audition sommaire du prénommé s’est effectuée dans sa langue maternelle farsi et non en italien, comme allégué ultérieurement en audition sur les motifs d’asile (cf. pv p. 20 rép. à la quest. 143 « … Je venais d’arriver en Suisse, c’était en italien.. »). Par sa signature apposée au terme de l’audition sommaire, l’intéressé a en outre reconnu que le procès-verbal correspondait à ses déclarations, qu’il en avait pleinement saisi le contenu, qu’il n’avait pas d’autre observation complémentaire à émettre et a répété avoir très bien compris l’interprète et plus particulièrement les traductions en farsi de ce dernier. En l’absence de critique par l’auditeur du déroulement de l’audition du 30 mars 2016 précitée, le Tribunal ne perçoit dès lors aucun élément concret permettant de penser que l’interprète ait traduit de manière erronée les indications alors données par A._______ sur le passeport utilisé lors de son départ final d’Iran, le (…) 2015. La démarche de l’interprète visant à dissuader l’intéressé, lors de dite audition, de relater l’emploi d’un faux passeport durant son départ sous prétexte que ce n’était « pas bon pour ce dossier » (sic), telle qu’invoquée en audition sur les motifs d’asile (cf. pv du 25 août 2017, p. 20, rép. à la quest. no 142) apparaît, quant à elle, peu cohérente et, partant peu vraisemblable, dans la mesure où la description par le recourant, en audition sommaire, d’un franchissement des contrôles aéroportuaires iraniens avec son propre passeport et ses propres données d’identité, en lieu et place d’un passeport d’emprunt camouflant son identité véritable, rendait moins concevable encore l’hypothèse d’éventuelles recherches des services de sécurité iraniens dirigées contre lui. Au surplus, l’ignorance par A._______ des données contenues dans son passeport d’emprunt et son billet d’embarquement (selon la version donnée en audition sur les motifs d’asile) peut difficilement être admise car elle faisait, pour lui-même et ses passeurs prétendus, courir le risque d'être démasqués en cas de contrôle d'identité inopiné du prénommé par les services de sécurité aéroportuaires iraniens. Au regard des éléments d’invraisemblance retenus ci-dessus, le Tribunal ne juge pas crédible la narration par l’intéressé, en audition sur les motifs d’asile, des circonstances de sa fuite d’Iran du (…) 2015, prétendument consécutive à l’intervention alléguée des militaires et des policiers dans son café-restaurant, en date du (…) 2015.</w:t>
      </w:r>
    </w:p>
    <w:p>
      <w:r>
        <w:t>D-5535/2019 Page 14 Plus globalement, le peu d’intérêt de A._______ pour le parcours religieux de son frère, déjà souligné à bon droit dans le prononcé querellé (cf. let. D supra, 2ème parag.), laisse planer de sérieux doutes sur la réalité ou, à tout le moins, l’ampleur de l’adhésion à la foi chrétienne en Iran invoquée par le recourant, et partant, sur sa participation alléguée à plusieurs séances hebdomadaires consacrées au christianisme dans son café-restaurant (cf. let. C supra). Il convient, enfin, d’observer qu’après l’accomplissement de son service militaire, A._______ ne semble plus avoir été ennuyé par les autorités iraniennes avant la descente policière et militaire prétendue dans son café du (…) 2015. Hormis la visite alléguée de la police du (…) 2015, les parents du prénommé ne semblent, de leur côté, plus avoir été questionnés ou même avoir été inquiétés à son sujet par les organes de l’Etat iranien, notamment lors de leur visite de leurs deux fils apostats en Europe, en 2017 (cf. let. D supra, parag. 3). 7.2 Vu ce qui précède, le Tribunal, sans exclure catégoriquement un commencement d’attirance de l’intéressé pour la religion chrétienne avant son arrivée finale en Europe, considère que les motifs d’asile invoqués, en ce qu’ils se rapportent aux événements censés avoir été à l’origine de son départ définitif d’Iran du (…) 2015, ne satisfont, ni aux exigences de haute probabilité de l'art. 7 LAsi, ni aux conditions mises à la reconnaissance de la qualité de réfugié au sens de l’art. 3 LAsi. 8. 8.1 Cela étant, il reste à examiner si, du fait de ses activités religieuses et du comportement qu’il prétend avoir adopté en Suisse après son départ d’Iran, A._______ peut valablement se prévaloir de motifs subjectifs postérieurs à la fuite pour fonder sa qualité de réfugié. 8.2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t>D-5535/2019 Page 15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 8.3 8.3.1 En l’occurrence, l’intéressé invoque essentiellement son baptême du</w:t>
      </w:r>
    </w:p>
    <w:p>
      <w:r>
        <w:rPr>
          <w:b/>
        </w:rPr>
        <w:t>E. 28</w:t>
      </w:r>
    </w:p>
    <w:p>
      <w:r>
        <w:t>août 2016 (cf. certificat du même jour) et sa pratique de la foi chrétienne depuis son arrivée en Suisse pour justifier sa crainte prétendue de persécution future. A l’appui de ses allégués, le recourant a produit divers documents attestant ses activités religieuses postérieures à son installation en Europe et plus particulièrement son implication au sein de l’Eglise (…) après son arrivée en Suisse (voir p. ex. let. C supra [dern. parag.] et les pièces nos 15 à 22 et 23 du bordereau joint au mémoire de recours). Pour les raisons déjà explicitées ci-dessus (cf. consid. 7 supra), le Tribunal rappelle que A._______ n’a pas rendu vraisemblable qu’il aurait été dans le collimateur des autorités, notamment pour des motifs religieux, avant son départ final d’Iran du 12 novembre 2015. En outre, sa pratique de la foi chrétienne, pour autant qu’elle soit parvenue à la connaissance des autorités iraniennes – ce qui n’apparait en l’état pas établi ou même hautement probable – n’est, en tout état de cause, pas de nature à démontrer l’existence, in casu, d’une crainte fondée de persécution déterminante en matière d’asile. En effet, comme cela ressort des pièces</w:t>
      </w:r>
    </w:p>
    <w:p>
      <w:r>
        <w:t>D-5535/2019 Page 16 ici déposées (cf. consid. 8.3.1 supra), A._______ a pratiqué sa foi chrétienne en Suisse, dans le cercle restreint de ses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 prénommé pourrait être exposé à de sérieux préjudices au sens de l’art. 3 LAsi, du fait de sa conversion, puis de sa pratique de sa nouvelle religion chrétienne, rien ne permettant à cet égard de penser qu’il serait contraint de modifier à son retour d’une quelconque manière son comportement social en vue de cacher ses croyances (cf. arrêt de référence du Tribunal E-9323/2016 du 24 mai 2018 consid. 4 et 5 ; arrêt de la Cour européenne des droits de l’homme [CourEDH] A.A. c. Suisse du 5 novembre 2019, requête n° 32218/17 § 48 ss). 8.3.2 Dans ces conditions, A._______ ne présente pas, du fait de sa conversion au christianisme et de ses activités religieuses en Suisse, un profil tel qu’il soit susceptible, en cas de renvoi dans son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du prénommé d’Iran. 9. Vu ce qui précède, le recours doit être rejeté, en tant qu'il est dirigé contre le refus de la qualité de réfugié. Dans la mesure où pareille qualité n’est pas donnée in casu, le recourant ne peut obtenir l’asile (art. 2 LAsi). Son recours devrait donc être rejeté sous cet angle, dans l’hypothèse où la réponse quelque peu ambiguë du mandataire à ce sujet (cf. let. G supra) permettrait de conclure qu’il porte également sur ce point, question pouvant demeurer indécise, en l’état. 10. 10.1 Lorsqu’il rejette la demande d'asile ou qu'il refuse d'entrer en matière à ce sujet, le SEM prononce, en règle générale, le renvoi de Suisse et en ordonne l'exécution ; il tient compte du principe de l'unité de la famille (art. 44 LAsi). 10.2 En l’espèce, le Tribunal est tenu de confirmer le renvoi, aucune des conditions de l’art. 32 de l’ordonnance 1 du 11 août 1999 sur l’asile relative</w:t>
      </w:r>
    </w:p>
    <w:p>
      <w:r>
        <w:t>D-5535/2019 Page 17 à la procédure (OA 1, RS 142.311) n’étant réalisée, en l’absence notamment d’un droit du recourant à une autorisation de séjour ou d’établissement. 11. 11.1 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 11.2 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 12. 12.1 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w:t>
      </w:r>
    </w:p>
    <w:p>
      <w:r>
        <w:t>D-5535/2019 Page 18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12.2 En l’occurrence, l'exécution du renvoi de A._______ en Iran ne contrevient pas au principe de non-refoulement de l'art. 5 LAsi, le prénommé n’ayant, comme exposé plus haut, pas démontré qu'en cas de retour dans son pays, il y risquerait de sérieux préjudices au sens de l'art. 3 LAsi. Pour les mêmes raisons, le recourant n’a pas non plus rendu crédible qu'il existe pour lui un risque réel, fondé sur des motifs sérieux et avérés, d'être victime de torture ou encore d'un traitement inhumain ou dégradant en cas de renvoi dans son pays (art. 3 CEDH et art. 3 Conv. Torture). En conclusion, l’exécution du renvoi de l’intéressé sous forme de refoulement ne transgresse aucun engagement de la Suisse relevant du droit international, de sorte qu’elle s’avère licite (art. 44 LAsi et 83 al. 3 LEI). 13. 13.1 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w:t>
      </w:r>
    </w:p>
    <w:p>
      <w:r>
        <w:t>D-5535/2019 Page 19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13.2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 14. 14.1 En l’espèce,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14.2 Ainsi que relevé par le SEM (cf. prononcé entrepris, consid. III, ch. 2, p. 6), l’intéressé pourra bénéficier notamment du soutien de son important réseau familial resté en Iran (voir p. ex. le pv d’audition du 25 août 2017, p. 9, rép. à la quest. no 58). Il est par ailleurs jeune et ses problèmes de santé passés paraissent maintenant guéris, à défaut de documents médicaux actualisés autorisant à supposer le contraire. Il s’ensuit que l’exécution du renvoi de A._______ s’avère raisonnablement exigible selon l'art. 83 al. 4 LEI.</w:t>
      </w:r>
    </w:p>
    <w:p>
      <w:r>
        <w:t>D-5535/2019 Page 20 15. Le prénommé est également en mesure d'entreprendre auprès des autorités iraniennes et/ou suisses compétentes les démarches idoines pour obtenir un nouveau passeport, ainsi que d’autres éventuels documents officiels complémentaires iraniens lui permettant de retourner dans son pays d’origine. L’exécution du renvoi ne se heurte ainsi pas à des obstacles insurmontables d'ordre technique et s'avère donc possible (art. 83 al. 2 LEI et ATAF 2008/34 consid. 12). Quant au contexte actuel lié à la propagation dans le monde de la maladie à coronavirus (Covid-19), il n’est, de par son caractère temporaire, pas de nature à remettre en cause les conclusions qui précèdent. S’il devait in casu retarder momentanément l’exécution du renvoi, celle-ci interviendrait nécessairement plus tard, en temps approprié (voir notamment à ce sujet les arrêts E-6856/2017 du 6 avril 2020 consid. 9, D-5461/2019 du 26 mars 2020 p. 7 et D-1282/2020 du 25 mars 2020 consid. 5.5). 16. En définitive, le prononcé entrepris ne viole pas le droit fédéral, a établi de manière exacte et complète l'état de fait pertinent (art. 106 al. 1 LAsi) et, si tant est que ce grief peut être examiné (art. 49 let. c PA ; cf. ATAF 2014/26 consid. 5), n'est pas inopportun. 17. Vu ce qui précède, le recours doit aussi être rejeté, en ce qu’il est (implicitement) dirigé contre le renvoi de l’intéressé et l’exécution de cette mesure. La décision querellée est dès lors également confirmée sur ces deux points. 18. Ayant succombé en tous points, A._______ doit prendre l’intégralité des frais de procédure à sa charge, conformément à l’art. 63 al. 1 PA et aux art. 2 et 3 let. b du règlement du 21 février 2008 concernant les frais, dépens et indemnités fixés par le Tribunal administratif fédéral (FITAF, RS 173.320.2). (dispositif : page suivante)</w:t>
      </w:r>
    </w:p>
    <w:p>
      <w:r>
        <w:t>D-5535/2019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