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D-5534/2024 vom 5. August 2024</w:t>
      </w:r>
    </w:p>
    <w:p>
      <w:r>
        <w:t>Bundesverwaltungsgericht, 2024-08-05, DE</w:t>
      </w:r>
    </w:p>
    <w:p>
      <w:r>
        <w:rPr>
          <w:b/>
        </w:rPr>
        <w:t xml:space="preserve">Quelle: </w:t>
      </w:r>
      <w:r>
        <w:t>https://mcp.opencaselaw.ch/entscheid/bvger_D-5534_2024_d20240805</w:t>
      </w:r>
    </w:p>
    <w:p>
      <w:r>
        <w:t>FR: TAF D-5534/2024 du 5 août 2024</w:t>
      </w:r>
    </w:p>
    <w:p>
      <w:r>
        <w:t>IT: TAF D-5534/2024 del 5 agosto 2024</w:t>
      </w:r>
    </w:p>
    <w:p>
      <w:pPr>
        <w:pStyle w:val="Heading2"/>
      </w:pPr>
      <w:r>
        <w:t>Regeste</w:t>
      </w:r>
    </w:p>
    <w:p>
      <w:r>
        <w:t>Vollzug der Wegweisung | Vollzug der Wegweisung; Verfügung des SEM vom 5. August 2024</w:t>
      </w:r>
    </w:p>
    <w:p>
      <w:pPr>
        <w:pStyle w:val="Heading2"/>
      </w:pPr>
      <w:r>
        <w:t>Volltext</w:t>
      </w:r>
    </w:p>
    <w:p>
      <w:r>
        <w:t>Bundesverwal tungsgeri cht T ri bunal admi ni strati f fédéral T ri bunal e amm ini strati vo federal e T ri bunal admi ni strati v federal</w:t>
      </w:r>
    </w:p>
    <w:p>
      <w:r>
        <w:t>Abteilung IV D-5534/2024</w:t>
      </w:r>
    </w:p>
    <w:p>
      <w:r>
        <w:t>U r t e i l v o m 2 2 . M a i 2 0 2 5 Besetzung Einzelrichter Simon Thurnheer, mit Zustimmung von Richterin Roswitha Petry; Gerichtsschreiberin Leslie Werne. Parteien A._______, geboren am (…), Türkei, vertreten durch lic. iur. Fethiye Yalcin, (…), Beschwerdeführer,</w:t>
      </w:r>
    </w:p>
    <w:p>
      <w:r>
        <w:t>gegen Staatssekretariat für Migration (SEM), Quellenweg 6, 3003 Bern, Vorinstanz. Gegenstand Vollzug der Wegweisung; Verfügung des SEM vom 5. August 2024 / N (…).</w:t>
      </w:r>
    </w:p>
    <w:p>
      <w:r>
        <w:t>D-5534/2024 Seite 2 Das Bundesverwaltungsgericht stellt fest, dass der Beschwerdeführer gemeinsam mit seiner Mutter und seinen Ge- schwistern (Verfahrensnummer D-5531/2024 und D-5532/2024) am 11. Oktober 2023 in der Schweiz um Asyl nachsuchte, dass er am 15. Januar 2024 und 1. Mai 2024 im Beisein seiner damaligen Rechtsvertretung zu seinen Gesuchsgründen angehört wurde, dass er geltend machte, er sei kurdischer Ethnie, staatenlos und habe die meiste Zeit seines Lebens gemeinsam mit seinen Eltern und Geschwistern in B._______ im Nordirak gelebt, wo er als Coiffeur tätig gewesen sei, dass er zur Begründung seines Asylgesuchs im Wesentlichen geltend machte, aufgrund seines Vaters sei er wiederholt in den Fokus der heimat- lichen Behörden geraten, dass die Vorinstanz mit Verfügung vom 5. August 2024 – tags darauf eröff- net – die Flüchtlingseigenschaft des Beschwerdeführers verneinte, sein Asylgesuch ablehnte und die Wegweisung aus der Schweiz sowie den Voll- zug anordnete, dass sie zudem die Änderung der Personendaten des Beschwerdeführers im Zentralen Migrationsinformationssystem (ZEMIS) von «ohne Nationali- tät» zu «türkische Staatsangehörigkeit» verfügte, dass der Beschwerdeführer mit Eingabe vom 4. September 2024 gegen diese Verfügung Beschwerde beim Bundesverwaltungsgericht erhob und beantragte, die Dispositivziffern 4 bis 6 der angefochtenen Verfügung seien aufzuheben und er sei in der Schweiz vorläufig aufzunehmen, dass die Sache eventualiter an die Vorinstanz zurückzuweisen sei, dass er in verfahrensrechtlicher Hinsicht um Gewährung der unentgeltli- chen Prozessführung (inkl. Verzicht auf die Erhebung eines Kostenvor- schusses) und um Bestellung der rubrizierten Rechtsvertretung zum amtli- chen Rechtsbeistand ersuchte, dass das Bundesverwaltungsgericht den Eingang der Beschwerde mit Schreiben vom 5. September 2024 bestätigte,</w:t>
      </w:r>
    </w:p>
    <w:p>
      <w:r>
        <w:t>D-5534/2024 Seite 3 und zieht in Erwägung, dass es auf dem Gebiet des Asyls – in der Regel und auch vorliegend – endgültig über Beschwerden gegen Verfügungen (Art. 5 VwVG) des SEM entscheidet (Art. 105 AsylG [SR 142.31] i.V.m. Art. 31–33 VGG; Art. 83 Bst. d Ziff. 1 BGG), dass der Beschwerdeführer zur Einreichung der Beschwerde legitimiert ist (Art. 105 AsylG und Art. 48 Abs. 1 VwVG), dass somit auf die frist- und formgerecht eingereichte Beschwerde einzu- treten ist (Art. 108 Abs. 2 AsylG, Art. 52 Abs. 1 VwVG), dass sich die vorliegende Beschwerde aufgrund der Rechtsbegehren und der Begründung ausschliesslich gegen die Wegweisung sowie deren Voll- zug richtet, wobei in Bezug auf die Wegweisung keine Anträge gestellt wer- den und ihre Anfechtung auch nicht begründet wird, dass die Verfügung des SEM vom 5. August 2024 demnach – soweit die Dispositivziffern 1 bis 3 (ZEMIS, Flüchtlingseigenschaft und Asyl) betref- fend – in Rechtskraft erwachsen ist, dass sich die Kognition des Bundesverwaltungsgerichts im Bereich des Ausländerrechts nach Art. 49 VwVG richtet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Rückweisungsantrag nicht ansatzweise begründet wurde und sich aus den Akten auch keine Kassationsgründe ergeben, weshalb der Antrag abzuweisen ist, dass das SEM in der Regel die Wegweisung aus der Schweiz verfügt und den Vollzug anordnet, wenn es das Asylgesuch ablehnt oder es darauf nicht eintritt; es berücksichtigt dabei den Grundsatz der Einheit der Familie (Art. 44 AsylG),</w:t>
      </w:r>
    </w:p>
    <w:p>
      <w:r>
        <w:t>D-5534/2024 Seite 4 dass der Beschwerdeführer weder über eine ausländerrechtliche Aufent- haltsbewilligung noch über einen Anspruch auf Erteilung einer solchen ver- fügt und die Wegweisung demnach zu Recht angeordnet wurde (vgl. BVGE 2013/37 E. 4.4; 2009/50 E. 9, je m.w.H.), dass das SEM das Anwesenheitsverhältnis nach den gesetzlichen Bestim- mungen über die vorläufige Aufnahme regelt, wenn der Vollzug der Weg- weisung nicht zulässig, nicht zumutbar oder nicht möglich ist (Art. 44 AsylG; Art. 83 Abs. 1 AIG [SR 142.20]), dass Wegweisungsvollzugshindernisse zu beweisen und andernfalls we- 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Vollzug der Wegweisung vorliegend in Beachtung dieser mass- geblichen völker- und landesrechtlichen Bestimmungen zulässig ist, da es sich beim Beschwerdeführer nicht um einen Flüchtling handelt, weshalb das in Art. 5 AsylG verankerte Prinzip des flüchtlingsrechtlichen Non-Re- foulement im vorliegenden Verfahren keine Anwendung findet und auch keine Anhaltspunkte für eine im Heimat- oder Herkunftsstaat drohende menschenrechtswidrige Behandlung im Sinne von Art. 25 Abs. 3 BV, von Art. 3 des Übereinkommens vom 10. Dezember 1984 gegen Folter und an- 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allge- meiner Gewalt oder bürgerkriegsähnlichen Verhältnissen in der gesamten Türkei auszugehen ist (vgl. Referenzurteil BVGer E-4103/2024 vom 8. No- vember 2024 E. 13.2), dass hinsichtlich der Zumutbarkeit des Wegweisungsvollzugs im Übrigen vollumfänglich auf die angefochtene Verfügung (vgl. A38/25 S. 18 f.) ver- wiesen werden kann, zumal der Beschwerdeführer den diesbezüglichen</w:t>
      </w:r>
    </w:p>
    <w:p>
      <w:r>
        <w:t>D-5534/2024 Seite 5 Ausführungen des SEM nichts Stichhaltiges entgegenzusetzen vermag, womit sich der Vollzug der Wegweisung in allgemeiner wie auch in indivi- dueller Hinsicht als zumutbar erweist, dass es dem Beschwerdeführer obliegt, sich die für seine Rückkehr allen- falls benötigten Reisedokumente zu beschaffen (Art. 8 Abs. 4 AsylG; vgl. BVGE 2008/34 E. 12) und betreffend seine diesbezüglichen Möglich- keiten ebenfalls auf die zutreffenden Ausführungen in der angefochtenen Verfügung zu verweisen ist (vgl. A38/25 S. 20), dass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D-5534/2024 Seite 6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vorsitzende 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