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D-5533/2015 vom 17. September 2015</w:t>
      </w:r>
    </w:p>
    <w:p>
      <w:r>
        <w:t>Bundesverwaltungsgericht, 2015-09-17, DE</w:t>
      </w:r>
    </w:p>
    <w:p>
      <w:r>
        <w:rPr>
          <w:b/>
        </w:rPr>
        <w:t xml:space="preserve">Quelle: </w:t>
      </w:r>
      <w:r>
        <w:t>https://mcp.opencaselaw.ch/entscheid/bvger_D-5533_2015</w:t>
      </w:r>
    </w:p>
    <w:p>
      <w:r>
        <w:t>FR: TAF D-5533/2015 du 17 septembre 2015</w:t>
      </w:r>
    </w:p>
    <w:p>
      <w:r>
        <w:t>IT: TAF D-5533/2015 del 17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2 AsylG; Art. 105 AsylG i.V.m. Art. 37 VGG i.V.m.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Urteil des Bundesverwaltungsgerichts E-641/2014 vom 13. März 2015 [zur Publikation vorgesehen]).</w:t>
      </w:r>
    </w:p>
    <w:p>
      <w:r>
        <w:rPr>
          <w:b/>
        </w:rPr>
        <w:t>E. 3</w:t>
      </w:r>
    </w:p>
    <w:p>
      <w:r>
        <w:t>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begründete seinen Entscheid damit, dass der Beschwerdeführer erklärt habe, er habe sein Heimatland verlassen und sei nach Kairo geflogen. Am 30. Mai 2015 sei er mit einem Boot nach einem ihm unbekannten Ort in Italien gefahren. Die italienischen Behörden hätten innerhalb der festgelegten Frist zum Übernahmegesuch des SEM keine Stellung bezogen, weshalb die Zuständigkeit für die Durchführung des Asyl- und Wegweisungsverfahrens an Italien übergegangen sei. Der vom Beschwerdeführer geäusserte Wunsch nach einem Verbleib in der Schweiz habe keinen Einfluss auf die Zuständigkeit für das Verfahren, da es nicht Sache der betroffenen Person sei, den für das Verfahren zuständigen Staat selber zu bestimmen. Es lägen keine Anhaltspunkte dafür vor, dass Italien sich nicht an seine völkerrechtlichen Verpflichtungen halten und das Asyl- und Wegweisungsverfahren nicht korrekt durchführen würde. In Würdigung der Aktenlage und der vom Beschwerdeführer geltend gemachten Umstände lägen keine Gründe vor, die einen Selbsteintritt der Schweiz rechtfertigten.</w:t>
      </w:r>
    </w:p>
    <w:p>
      <w:r>
        <w:rPr>
          <w:b/>
        </w:rPr>
        <w:t>E. 5.2</w:t>
      </w:r>
    </w:p>
    <w:p>
      <w:r>
        <w:t>In der Beschwerde wird geltend gemacht, der Beschwerdeführer habe bei der Kurzbefragung nur gesagt, er sei gesund, weil ihm andere Asylsuchende dazu geraten hätten. Er leide indessen unter Diabetes mellitus Typ I, einer Krankheit, die einer konsequenten Behandlung bedürfe. Zudem sei ihm eine psychische Instabilität attestiert worden. Ein Termin bei einem Psychiater finde in den nächsten Tagen statt. Ein ausführlicher Bericht werde umgehend nachgereicht. Beim Beschwerdeführer handle es sich um eine besonders verletzliche Person, die auf Hilfe angewiesen sei. Der Europäische Gerichtshof für Menschenrechte (EGMR) habe sich im Fall Tarakhel gegen die Schweiz damit auseinandergesetzt, welche Garantien im Fall von Überstellungen von Familien mit minderjährigen Kindern nach Italien einzuholen seien. Es sei davon auszugehen, dass entsprechende Garantien auch bei anderen Fällen, namentlich bei besonders verletzlichen Personen einzuholen seien. Solche Garantien könnten momentan von Italien kaum geleistet werden, was aus Berichten der Schweizerischen Flüchtlingshilfe (SFH) und des UNHCR hervorgehe. Italien werde vom UNHCR aufgefordert, die Mängel beim Schutz Verletzlicher und beim Zugang zu medizinischer Versorgung zu beheben. In Italien bestünden bezüglich des Asylverfahrens schwerwiegende Mängel.</w:t>
      </w:r>
    </w:p>
    <w:p>
      <w:r>
        <w:rPr>
          <w:b/>
        </w:rPr>
        <w:t>E. 6.1</w:t>
      </w:r>
    </w:p>
    <w:p>
      <w:r>
        <w:t>Den Akten ist zu entnehmen, dass der Beschwerdeführer gemäss eigenen Angaben seine Heimat am 19. Mai 2015 auf dem Luftweg verliess. Bis zum 30. Mai 2015 hielt er sich in Kairo auf. Dann sei er mit einem Boot an einen ihm unbekannten Ort in Italien gereist, wo er einen Tag geblieben sei. Mit dem Zug sei er über zwei ihm unbekannte Orte bis nach C._______ gereist.</w:t>
      </w:r>
    </w:p>
    <w:p>
      <w:r>
        <w:rPr>
          <w:b/>
        </w:rPr>
        <w:t>E. 6.2</w:t>
      </w:r>
    </w:p>
    <w:p>
      <w:r>
        <w:t>Das SEM ersuchte die italienischen Behörden am 24. Juni 2015 gestützt auf Art.13 Abs. 1 Dublin-III-VO um Aufnahme des Beschwerdeführers. Die italienischen Behörden liessen dieses Gesuch unbeantwortet, weshalb die grundsätzliche Zuständigkeit Italiens zur Durchführung des Asyl- und Wegweisungsverfahrens gegeben ist.</w:t>
      </w:r>
    </w:p>
    <w:p>
      <w:r>
        <w:rPr>
          <w:b/>
        </w:rPr>
        <w:t>E. 6.3.1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EU-Grundrechtecharta mit sich bringen würden.</w:t>
      </w:r>
    </w:p>
    <w:p>
      <w:r>
        <w:rPr>
          <w:b/>
        </w:rPr>
        <w:t>E. 6.3.2</w:t>
      </w:r>
    </w:p>
    <w:p>
      <w:r>
        <w:t>Die schweizerischen Behörden müssen zwar dafür sorgen, dass der Beschwerdeführer im Falle einer Überstellung nach Italien nicht einer dem internationalen Recht widersprechenden Behandlung ausgesetzt ist. Italien ist indessen Vertragspartei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6.3.3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das generell an die besondere Verletzlichkeit der Asylsuchenden und konkret an die "äusserste Verletzlichkeit" von Kindern anknüpft, nicht hervor. Auch dem Urteil des EGMR A.S. gegen die Schweiz vom 30. Juni 2015 (Nr. 39350/13) kann nicht entnommen werden, dass die Schweiz die Verpflichtung hätte, vor der Überstellung einer gesundheitlich angeschlagenen Person von Italien regelmässig die im Urteil Tarakhel gegen die Schweiz genannten Garantien einzuholen, womit die bisherige Sichtweise des Bundesverwaltungsgerichts bestätigt wird, zumal die psychische Instabilität des Beschwerdeführers und der diagnostizierte Diabetes mellitus Typ I keiner äussersten Verletzlichkeit gleichkommt. Der Eventualantrag auf Rückweisung der Sache an die Vorinstanz zur Einholung von Garantien seitens Italiens ist demzufolge abzuweisen.</w:t>
      </w:r>
    </w:p>
    <w:p>
      <w:r>
        <w:rPr>
          <w:b/>
        </w:rPr>
        <w:t>E. 6.3.4</w:t>
      </w:r>
    </w:p>
    <w:p>
      <w:r>
        <w:t>Den Ausführungen des Beschwerdeführers sind auch keine stichhaltigen Anhaltspunkte dafür zu entnehmen, dass die italienischen Behörden im konkreten Fall ihren Verpflichtungen nicht nachkommen und ihm den benötigten Schutz nicht gewähren würden. Er hat kein konkretes und ernsthaftes Risiko dargetan, die italienischen Behörden würden sich weigern, ihn aufzunehmen und seinen Antrag auf internationalen Schutz unter Einhaltung der Regeln der Verfahrensrichtlinie zu prüfen. Den Akten sind auch keine Gründe für die Annahme zu entnehmen, Italien werde in seinem Fall den Grundsatz des Non-Refoulements missachten und ihn zur Ausreise in ein Land zwingen, in dem sein Leib, sein Leben oder seine Freiheit aus einem Grund nach Art. 3 Abs. 1 AsylG gefährdet ist oder in dem er Gefahr liefe, zur Ausreise in ein solches Land gezwungen zu werden. Ausserdem hat der Beschwerdeführer nicht dargetan, dass die ihn bei einer Rückführung erwartenden Bedingungen in Italien derart schlecht wären, dass sie zu einer Verletzung von Art. 4 EU-Grundrechtecharta, Art. 3 EMRK oder Art. 3 FoK führen könnten. Den Akten sind auch keine konkreten Hinweise für die Annahme zu entnehmen,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6.4.1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6.4.2</w:t>
      </w:r>
    </w:p>
    <w:p>
      <w:r>
        <w:t>Angesichts der gesamten Aktenlage ist nicht davon auszugehen, dass vorliegend eine solche Situation gegeben ist: Der Beschwerdeführer gab bei der Befragung zur Person (BzP) zur Frage nach gesundheitlichen Beeinträchtigungen an, er sei gesund. Aufgrund des eingereichten Arztzeugnisses ergibt sich, dass er unter einem Diabetes mellitus Typ I leidet und psychisch instabil ist. Es kann nicht auf eine derart schwere Erkrankung des Beschwerdeführers geschlossen werden, die einer Überstellung nach Italien entgegenstehen würde. Der psychischen Instabilität kann mit therapeutischen und medikamentösen Mitteln begegnet werden. Auch dem Diabetes mellitus kann dadurch Rechnung getragen werden, dass die italienischen Behörden vorgängig auf diese Erkrankung des Beschwerdeführers aufmerksam gemacht werden, so dass eine Überstellung seine Gesundheit nicht derart ernsthaft gefährden würde, dass von einer menschenrechtswidrigen Behandlung gesprochen werden müsste. Der Gesundheitszustand des Beschwerdeführers vermag die Annahme einer Unzulässigkeit der Überstellung nach Italien im Sinne der restriktiven Rechtsprechung somit nicht zu rechtfertigen.</w:t>
      </w:r>
    </w:p>
    <w:p>
      <w:r>
        <w:rPr>
          <w:b/>
        </w:rPr>
        <w:t>E. 6.4.3</w:t>
      </w:r>
    </w:p>
    <w:p>
      <w:r>
        <w:t>Angesichts dieser Ausführungen ist der Schluss zu ziehen, dass im Falle eines Vollzugs der Wegweisung des Beschwerdeführers nach Italien die hohe Schwelle eines Verstosses gegen Art. 3 EMRK nicht erreicht ist. Das SEM ist somit nicht zu verpflichten, aufgrund übergeordneten Völkerrechts vom Selbsteintrittsrecht Gebrauch zu machen.</w:t>
      </w:r>
    </w:p>
    <w:p>
      <w:r>
        <w:rPr>
          <w:b/>
        </w:rPr>
        <w:t>E. 6.5</w:t>
      </w:r>
    </w:p>
    <w:p>
      <w:r>
        <w:t>Nach dem Gesagten besteht kein Grund für eine Anwendung von Art. 3 Abs. 2 Dublin-III-VO, Art. 16 Abs. 1 oder der Ermessensklauseln von Art. 17 Dublin-III-VO. Der Vollständigkeit halber ist festzuhalten, dass die Dublin-III-VO den Schutzsuchenden kein Recht einräumt, den ihren Antrag prüfenden Staat selber auszuwählen (vgl. auch BVGE 2010/45 E. 8.3).</w:t>
      </w:r>
    </w:p>
    <w:p>
      <w:r>
        <w:rPr>
          <w:b/>
        </w:rPr>
        <w:t>E. 6.6.1</w:t>
      </w:r>
    </w:p>
    <w:p>
      <w:r>
        <w:t>Die Schweiz kann zudem aus humanitären Gründen gestützt auf Art. 29a Abs. 3 AsylV 1 von ihrem Selbsteintrittsrecht Gebrauch machen. Da es sich hierbei um eine Kann-Bestimmung handelt, verfügt das SEM bei der Ausübung dieses Rechts über einen gewissen Ermessensspielraum (vgl. Urteil des Bundesverwaltungsgerichts D-3794/2014 vom 17. April 2015 E. 7.5 f.). Die Schweiz ist berechtigt und je nach den Umständen sogar gehalten, auch aus weniger zwingenden humanitären Gründen ihr Ermessen zu Gunsten des Asylsuchenden in Form eines Selbsteintritts auszuüben (BVGE 2010/45 E. 8.2.2 und BVGE 2011/9 E. 8.1 f.).</w:t>
      </w:r>
    </w:p>
    <w:p>
      <w:r>
        <w:rPr>
          <w:b/>
        </w:rPr>
        <w:t>E. 6.6.2</w:t>
      </w:r>
    </w:p>
    <w:p>
      <w:r>
        <w:t>Vorliegend könnte als humanitärer Grund, der für die Ausübung des Selbsteintrittsrechts spricht, der gesundheitliche Zustand des Beschwerdeführers gelten. Das SEM hat von der Erkrankung des Beschwerdeführers keine Kenntnis gehabt, da dieser angab, gesund zu sein. Es hat den ihm bei der Beurteilung des Vorliegens von humanitären Gründen zustehenden Ermessensspielraum nicht überschritten. In der angefochtenen Verfügung wurde auf Art. 29a Abs. 3 AsylV 1 verwiesen und festgestellt, es lägen keine Gründe für einen Selbsteintritt aus humanitären Gründen vor. Die erst auf Beschwerdeebene geltend gemachten gesundheitlichen Probleme sind nicht von einer derartigen Schwere, dass aus humanitären Gründen von einer Überstellung des Beschwerdeführers nach Italien abgesehen werden müsste (vgl. BVGE 2011/9 E. 7 mit Hinweisen auf die Praxis des EGMR). Das Bundesverwaltungsgericht geht in seiner Praxis davon aus, dass Italien über eine ausreichende medizinische Infrastruktur zur Behandlung von psychischen und physischen Beschwerden von Asylsuchenden verfügt (vgl. Urteile D-2524/2014 vom 21. August 2014 S. 12 f., E-3820/2014 vom 18. September 2014 E. 7, E-3947/2014 vom 25. September 2014 E. 4, D-5617/2014 vom 9. Oktober 2014 S. 6 f. und D-5814/2014 vom 20. Oktober 2014 S. 8 f.).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Rechnung tragen und die italienischen Behörden vorgängig in geeigneter Weise (namentlich unter Beilage der vom Beschwerdeführer in Aussicht gestellten ärztlichen Berichte) über die spezifischen medizinischen Umstände informieren (vgl. Art. 31 f. Dublin-III-VO); sie sind vorliegend entsprechend anzuweisen. Einer weiteren Prüfung bezüglich der humanitären Gründe hat sich das Bundesverwaltungsgericht im Sinne von Art. 106 Abs. 1 AsylG zu enthalten (vgl. Urteile des Bundesverwaltungsgerichts E-641/2014 vom 6. März 2015 E. 8 und D-3794/2014 vom 17. April 2015 E. 7.6.2).</w:t>
      </w:r>
    </w:p>
    <w:p>
      <w:r>
        <w:rPr>
          <w:b/>
        </w:rPr>
        <w:t>E. 6.7</w:t>
      </w:r>
    </w:p>
    <w:p>
      <w:r>
        <w:t>Somit ist Italien der für die Behandlung des Asylgesuchs des Beschwerdeführes zuständige Mitgliedstaat gemäss Dublin-III-VO. Italien ist verpflichtet, das Asylverfahren gemäss Art. 21, 22 und 29 Dublin-III-VO aufzunehmen. Es erübrigt sich, auf die weiteren Ausführungen in der Eingabe des Beschwerdeführers weiter einzugehen, da sie an der Würdigung des vorliegenden Sachverhalts nichts zu ändern vermögen.</w:t>
      </w:r>
    </w:p>
    <w:p>
      <w:r>
        <w:rPr>
          <w:b/>
        </w:rPr>
        <w:t>E. 7</w:t>
      </w:r>
    </w:p>
    <w:p>
      <w:r>
        <w:t>Nach dem Gesagten erweisen sich die vorinstanzlichen Erwägungen als zutreffend.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In Anbetracht der vorstehenden Erwägungen ist die Beschwerde abzuweisen und die Verfügung des SEM zu bestätigen.</w:t>
      </w:r>
    </w:p>
    <w:p>
      <w:r>
        <w:rPr>
          <w:b/>
        </w:rPr>
        <w:t>E. 10</w:t>
      </w:r>
    </w:p>
    <w:p>
      <w:r>
        <w:t>Angesichts des direkten Entscheids in der Hauptsache werden die Anträge auf Erteilung der aufschiebenden Wirkung und Verzicht auf die Erhebung eines Kostenvorschusses gegenstandslos.</w:t>
      </w:r>
    </w:p>
    <w:p>
      <w:r>
        <w:rPr>
          <w:b/>
        </w:rPr>
        <w:t>E. 11</w:t>
      </w:r>
    </w:p>
    <w:p>
      <w:r>
        <w:t>Da aufgrund der Akten von der Bedürftigkeit des Beschwerdeführers auszugehen ist und sich die Beschwerde nicht als aussichtslos darstellte, sind in Gutheissung des Gesuchs um Gewährung der unentgeltlichen Rechtspflege gemäss Art. 65 Abs. 1 VwVG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