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D-5528/2021 vom 13. April 2023</w:t>
      </w:r>
    </w:p>
    <w:p>
      <w:r>
        <w:t>Bundesverwaltungsgericht, 2023-04-13, DE</w:t>
      </w:r>
    </w:p>
    <w:p>
      <w:r>
        <w:rPr>
          <w:b/>
        </w:rPr>
        <w:t xml:space="preserve">Quelle: </w:t>
      </w:r>
      <w:r>
        <w:t>https://mcp.opencaselaw.ch/entscheid/bvger_D-5528_2021</w:t>
      </w:r>
    </w:p>
    <w:p>
      <w:r>
        <w:t>FR: TAF D-5528/2021 du 13 avril 2023</w:t>
      </w:r>
    </w:p>
    <w:p>
      <w:r>
        <w:t>IT: TAF D-5528/2021 del 13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in der Regel – und so</w:t>
      </w:r>
    </w:p>
    <w:p>
      <w:r>
        <w:t>D-5528/2021 Seite 8 auch vorliegend – endgültig (Art. 105 AsylG; Art. 83 Bst. d Ziff. 1 des Bun- 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Beschwerdeführenden rügten eine Verletzung des Untersuchungs- grundsatzes und des rechtlichen Gehörs sowie eine fehlerhafte oder un- vollständige Feststellung des rechtserheblichen Sachverhalts (vgl. E. II, Ziff. 3.2, S. 15 ff. der Beschwerde). Diese formellen Rügen sind vorab zu behandeln, da sie bei berechtigtem Vorbringen zur Kassation der ange- fochtenen Verfügung führen können (vgl. BVGE 2013/34 E. 4.2).</w:t>
      </w:r>
    </w:p>
    <w:p>
      <w:r>
        <w:rPr>
          <w:b/>
        </w:rPr>
        <w:t>E. 3.2.1</w:t>
      </w:r>
    </w:p>
    <w:p>
      <w:r>
        <w:t>In der Beschwerde wurde zunächst geltend gemacht, das Recht der Beschwerdeführenden auf Akteneinsicht sei verletzt worden, da es die Vor- instanz unterlassen habe, ihnen Einsicht in die – in der angefochtenen Ver- fügung erwähnten – Abklärungen der Schweizer Botschaft in Kroatien zu gewähren. Aus diesem Grund sei des Weiteren weder eine Quellen- und Methodenkritik noch eine Widerlegung der Beurteilung des SEM möglich.</w:t>
      </w:r>
    </w:p>
    <w:p>
      <w:r>
        <w:t>D-5528/2021 Seite 9</w:t>
      </w:r>
    </w:p>
    <w:p>
      <w:r>
        <w:rPr>
          <w:b/>
        </w:rPr>
        <w:t>E. 3.2.2</w:t>
      </w:r>
    </w:p>
    <w:p>
      <w:r>
        <w:t>Gemäss Art. 29 Abs. 2 der Bundesverfassung der Schweizerischen Eidgenossenschaft vom 18. April 1999 (BV; SR 101) und Art. 29 VwVG ha- ben die Parteien Anspruch auf rechtliches Gehör. Dieses umfasst insbe- 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 dest zum Beweisergebnis zu äussern, wenn dieses geeignet ist, den Ent- scheid zu beeinflussen. Der Anspruch auf rechtliches Gehör umfasst als Mitwirkungsrecht somit alle Befugnisse, die einer Partei einzuräumen sind, damit sie in einem Verfahren ihren Standpunkt wirksam zur Geltung brin- gen kann (vgl. BGE 135 II 286 E. 5.1 und 144 I 11 E. 5.3; BVGE 2009/35 E. 6.4.1 m.w.H.; vgl. ferner PATRICK SUTTER, in: AUER/MÜLLER/SCHINDLER [Hrsg.], Kommentar zum Bundesgesetz über das Verwaltungsverfahren [VwVG], 2. Aufl., 2019, Rz. 1 zu Art. 29 VwVG m.w.H.). Mit dem Gehörs- 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 bringen ausdrücklich widerlegt (vgl. BGE 143 III 65 E. 5.2).</w:t>
      </w:r>
    </w:p>
    <w:p>
      <w:r>
        <w:rPr>
          <w:b/>
        </w:rPr>
        <w:t>E. 3.2.3</w:t>
      </w:r>
    </w:p>
    <w:p>
      <w:r>
        <w:t>Diese Rügen erweisen sich als unbegründet. Nach der Rechtspre- chung des Bundesverwaltungsgerichts genügt es, wenn die Vorinstanz hin- sichtlich getätigter Abklärungen der Schweizer Vertretung in ihrer Verfü- gung auf entsprechende Erkenntnisse verweist beziehungsweise diese in zusammengefasster Form wiedergibt (vgl. E. II der angefochtenen Verfü- gung, S. 6 und 9). Da im vorliegenden Verfahren keine Botschaftsabklä- rung durchgeführt wurde, sind in den vorinstanzlichen Akten auch keine entsprechenden Aktenstücke vorhanden, in welche Einsicht hätte gewährt werden müssen. Damit liegt keine Verletzung des Akteneinsichtsrechts vor (vgl. hierzu statt vieler Urteil des BVGer D-5976/2022 vom 5. Januar 2023 E. 4.1 m.w.H.). Auch eine Verletzung der Begründungspflicht im Zusam- menhang mit den Botschaftsabklärungen ist nach dem Gesagten nicht er- sichtlich.</w:t>
      </w:r>
    </w:p>
    <w:p>
      <w:r>
        <w:rPr>
          <w:b/>
        </w:rPr>
        <w:t>E. 3.3.1</w:t>
      </w:r>
    </w:p>
    <w:p>
      <w:r>
        <w:t>Des Weiteren monierten die Beschwerdeführenden, die Vorinstanz habe den medizinischen Sachverhalt unvollständig abgeklärt. Sie habe die von ihnen seit Beginn ihrer Einreise in die Schweiz geltend gemachte be- sonders schwere psychische Belastung sowie ihr Gesuch um psychologi- sche Unterstützung ausser Acht gelassen und die ärztlichen Dokumente</w:t>
      </w:r>
    </w:p>
    <w:p>
      <w:r>
        <w:t>D-5528/2021 Seite 10 bei ihrem Entscheid nicht ausreichend in Betracht gezogen. Zudem habe sie sich mit der Frage der adäquaten, lückenlosen medizinischen und psy- chologischen Betreuung in Kroatien nicht ernsthaft auseinandergesetzt.</w:t>
      </w:r>
    </w:p>
    <w:p>
      <w:r>
        <w:rPr>
          <w:b/>
        </w:rPr>
        <w:t>E. 3.3.2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 2013, N 142; PAT- RICK KRAUSKOPF/KATRIN EMMENEGGER/FABIO BABEY, in: Waldmann/Weis- senberger [Hrsg.], Praxiskommentar Verwaltungsverfahrensgesetz, 2. Aufl. 2016, N 20 ff. zu Art. 12 VwVG). Die unrichtige oder unvollständige Feststellung des rechtserheblichen Sachverhalts in Verletzung der behörd- 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 ANJA MARTINA BINDER, in: Auer/Müller/Schindler [Hrsg.], Kommentar zum Bundesgesetz über das Verwaltungsverfahren [VwVG], 2. Aufl. 2019, N 16 zu Art. 12 VwVG). Grenze findet die Untersuchungspflicht der Behörde in der Mitwirkungspflicht der asylsuchenden Person (Art. 13 Abs. 1 VwVG und Art. 8 Abs. 1 AsylG).</w:t>
      </w:r>
    </w:p>
    <w:p>
      <w:r>
        <w:rPr>
          <w:b/>
        </w:rPr>
        <w:t>E. 3.3.3</w:t>
      </w:r>
    </w:p>
    <w:p>
      <w:r>
        <w:t>In den vorinstanzlichen Akten befinden sich verschiedene Arztbe- richte betreffend die Beschwerdeführenden (vgl. SEM-Akten 52/4, 53/1, 54/1, 61/1, 64/1, 65/1, 73/1, 74/4, 75/4, 76/1 und 77/1), mit welchen sich das SEM bei der Entscheidfindung auseinandersetzte (vgl. dort E. II, S. 8). Aufgrund der bis zum erstinstanzlichen Asylentscheid vorliegenden ärztli- chen Diagnosen (Beschwerdeführer 1: […], […], leichte […], […] und […] und […]; Beschwerdeführerin 1: […]; Beschwerdeführer 2: […] am […], […] und Verdacht auf […]; Beschwerdeführerin 2: […]) durfte das SEM in anti- zipierter Beweiswürdigung davon ausgehen, dass auch in den damals noch ausstehenden ärztlichen Untersuchungen keine schwerwiegenden Diagnosen gestellt würden. Zwar wurde betreffend den Beschwerdefüh- rer 1 der Verdacht auf eine (…) (Differenzialdiagnose: […]) geäussert, dem entsprechenden ärztlichen Bericht sind aber keine Hinweise auf die</w:t>
      </w:r>
    </w:p>
    <w:p>
      <w:r>
        <w:t>D-5528/2021 Seite 11 Notwendigkeit von psychologischen oder psychiatrischen Abklärungen zu entnehmen (vgl. SEM-Akte 77/1). Das Gericht verkennt nicht, dass die ge- schilderten Erlebnisse an der kroatischen Grenze und im Rahmen der Asyl- gesuchseingabe für die Beschwerdeführenden belastend waren, dennoch war die Vorinstanz – entgegen den Vorbringen in der Beschwerde (vgl. dort E. II, Ziff. 3.1.1.3, Bst. b, S. 14) – nicht gehalten, vertiefte psychologische Abklärungen durchführen zu lassen. Auch angesichts der Rechtsprechung zur medizinischen Versorgung in Kroatien (vgl. E. 9.2.1.3 hiernach) be- stand im damaligen Zeitpunkt keine Veranlassung, weitergehende medizi- nische oder psychiatrisch-psychologische Abklärungen zu tätigen bezie- hungsweise fachärztliche Untersuchungen betreffend die Beschwerdefüh- renden abzuwarten. Das SEM ging zutreffend von einem erstellten medizi- nischen Sachverhalt aus. Auch zum aktuellen Zeitpunkt und unter Berück- sichtigung der Ausführungen auf Beschwerdeebene geht das Gericht von einem erstellten medizinischen Sachverhalt aus. Es ist in antizipierter Wür- digung der gesamten Aspekte auch nicht zu erwarten, dass weitere medi- zinische Befunde erhoben werden, welche in entscheidwesentlicher Hin- sicht die nachstehende Einschätzung umzustossen vermöchten (vgl. zum Ganzen auch E. 9.2.1 hiernach).</w:t>
      </w:r>
    </w:p>
    <w:p>
      <w:r>
        <w:rPr>
          <w:b/>
        </w:rPr>
        <w:t>E. 3.4</w:t>
      </w:r>
    </w:p>
    <w:p>
      <w:r>
        <w:t>Soweit die Beschwerdeführenden eine Verletzung der Begründungs- pflicht rügten, da das SEM in ihrer Begründung das Kindeswohl nicht be- rücksichtigt habe, ist ihnen insoweit zuzustimmen, als dass die Vorinstanz in der angefochtenen Verfügung nicht konkret auf die Situation des Be- schwerdeführers 2 und der Beschwerdeführerin 2 sowie des neugebore- nen Beschwerdeführers 3 und die Einhaltung ihrer aus dem Übereinkom- men über die Rechte des Kindes vom 20. November 1989 (KRK; SR 0.107) fliessenden Rechte und das Kindeswohl einging. Da die Be- schwerdeführenden im Rahmen ihrer Triplik (vgl. dort S. 3 f.) und Quintup- lik (vgl. dort S. 2) diesbezüglich jedoch Stellung nehmen und sachgerecht gegen die Verfügung vorgehen konnten und die Vorinstanz in ihrer Quadruplik eine Interessenabwägung vornahm und dabei darlegte, wes- halb die privaten Interessen der Beschwerdeführer 2 und 3 sowie der Be- schwerdeführerin 2 am Verbleib in der Schweiz zur Durchführung des Asyl- verfahrens hinter die öffentlichen Interessen an ihrer Überstellung in den zuständigen Mitgliedstaat Kroatien zurückzutreten haben (vgl. dort S. 3), würde eine Kassation der angefochtenen Verfügung zu einem prozessua- len Leerlauf führen und dem Interesse der Beschwerdeführenden nach ei- ner beförderlichen Beurteilung zuwiderlaufen.</w:t>
      </w:r>
    </w:p>
    <w:p>
      <w:r>
        <w:t>D-5528/2021 Seite 12</w:t>
      </w:r>
    </w:p>
    <w:p>
      <w:r>
        <w:rPr>
          <w:b/>
        </w:rPr>
        <w:t>E. 3.5</w:t>
      </w:r>
    </w:p>
    <w:p>
      <w:r>
        <w:t>Nach dem Gesagten erweisen sich die formellen Rügen als unbegrün- det. Das Eventualbegehren um Rückweisung der Sache an die Vorinstanz zur weiteren Sachverhaltsabklärung und Neubeurteilung ist demzufolge abzuweisen.</w:t>
      </w:r>
    </w:p>
    <w:p>
      <w:r>
        <w:rPr>
          <w:b/>
        </w:rPr>
        <w:t>E. 4.1</w:t>
      </w:r>
    </w:p>
    <w:p>
      <w:r>
        <w:t>Nachfolgend ist zu prüfen, ob die Vorinstanz zu Recht nicht auf die Asylgesuche der Beschwerdeführenden eingetreten ist.</w:t>
      </w:r>
    </w:p>
    <w:p>
      <w:r>
        <w:rPr>
          <w:b/>
        </w:rPr>
        <w:t>E. 4.2</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4.3</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 Im Rahmen eines – hier interessierenden – Wiederaufnahmeverfahrens (engl.: take back; Art. 23–25 Dublin-III-VO) findet grundsätzlich keine (er- neute) Zuständigkeitsprüfung nach Kapitel III statt (vgl. zum Ganzen BVGE 2017 VI/5 E. 6.2 und 8.2.1 m.w.H.). Die Zuständigkeit beziehungsweise die Verpflichtung des Mitgliedstaates zur Wiederaufnahme ergibt sich direkt aus Art. 18 Abs. 1 Bst. b–d beziehungsweise Art. 20 Abs. 5 Dublin-III-VO (vgl. Urteil des Gerichtshofs der Europäischen Union [EuGH], Grosse Kam- mer vom 2. April 2019, H. und R., C 582/17 und C-583/17, EU:C:2019:280, Rn. 47-50; BVGE 2019 VI/7 E. 4-6, 2017 VI/5 E. 6.2 und 8.2.1 m.w.H.).</w:t>
      </w:r>
    </w:p>
    <w:p>
      <w:r>
        <w:rPr>
          <w:b/>
        </w:rPr>
        <w:t>E. 4.4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(nachfolgend: EU-Grundrechtecharta) mit sich bringen, ist zu prüfen, ob aufgrund dieser Kriterien ein anderer Mitgliedstaat als zuständig be- stimmt werden kann. Kann kein anderer Mitgliedstaat als zuständig</w:t>
      </w:r>
    </w:p>
    <w:p>
      <w:r>
        <w:t>D-5528/2021 Seite 13 bestimmt werden, wird der die Zuständigkeit prüfende Mitgliedstaat zum zuständigen Mitgliedstaat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rPr>
          <w:b/>
        </w:rPr>
        <w:t>E. 5.1</w:t>
      </w:r>
    </w:p>
    <w:p>
      <w:r>
        <w:t>Zur Begründung ihres Nichteintretensentscheids führte die Vorinstanz aus, der Abgleich der Fingerabdrücke mit der Zentraleinheit Eurodac weise nach, dass die Beschwerdeführenden am (…) 2021 in Kroatien Asylgesu- che eingereicht hätten. Die kroatischen Behörden hätten ihr Ersuchen um Wiederaufnahme gestützt auf Art. 18 Abs. 1 Bst. b Dublin-III-VO gutgeheis- sen, womit die Zuständigkeit bei Kroatien liege, das weitere Verfahren durchzuführen. Ferner gebe es keine wesentlichen Gründe für die An- nahme gemäss Art. 3 Abs. 2 Dublin-III-VO, dass das Asylverfahren und die Aufnahmebedingungen für Asylsuchende in Kroatien Schwachstellen auf- wiesen, die eine Gefahr einer unmenschlichen oder entwürdigenden Be- handlung im Sinne von Art. 4 der EU-Grundrechtecharta und Art. 3 der Konvention zum Schutze der Menschenrechte und Grundfreiheiten vom 4. November 1950 (EMRK; SR 0.101) mit sich bringen würden. Die Schweizer Botschaft in Kroatien habe mehrfach abgeklärt, ob und inwie- fern Personen, die gestützt auf die Dublin-III-VO nach Kroatien zurückge- führt würden (sog. Dublin-Rückkehrende) von der bekannten Problematik im kroatischen Grenzgebiet (Push-backs) betroffen seien. Im Rahmen der umfangreichen Abklärungen durch die Botschaft seien keine Hinweise auf generelle systemische Schwachstellen im kroatischen Asyl- und Aufnah- mesystem festgestellt worden. Dublin-Rückkehrende würden nach Zagreb gebracht und hätten Zugang zu einem rechtsstaatlichen Asyl- und Wegwei- sungsverfahren. Aus den Abklärungen hätten sich keine Anhaltspunkte er- geben, wonach Dublin-Rückkehrenden eine Rückschiebung nach Bosnien und Herzegowina oder systematisch Gewalt seitens der kroatischen</w:t>
      </w:r>
    </w:p>
    <w:p>
      <w:r>
        <w:t>D-5528/2021 Seite 14 Polizeibehörden drohen würden. Sollten die Beschwerdeführenden der An- sicht sein, ihre Asylverfahren würden in Kroatien nicht korrekt durchgeführt, oder sollten sie sich durch die kroatischen Behörden oder Dritte ungerecht oder rechtswidrig behandelt fühlen, könnten sie sich auf dem Rechtsweg an die zuständige Behörde wenden. Es sei nicht davon auszugehen, dass die Beschwerdeführenden bei einer Überstellung nach Kroatien gravieren- den Menschenrechtsverletzungen im Sinne von Art. 3 Abs. 2 Dublin-III-VO und Art. 3 EMRK ausgesetzt würden, in eine existenzielle Notlage geraten oder ohne Prüfung seines Asylgesuchs und unter Verletzung des Non-Re- foulement-Gebots in ihren Heimat- oder Herkunftsstaat überstellt würden. Gründe, welche die Schweiz gemäss Art. 16 Abs. 1 Dublin-III-VO zur Prü- fung der Asylgesuche verpflichten würden, seien ebenfalls nicht gegeben. Sodann verfüge Kroatien über eine ausreichende medizinische Infrastruk- tur und sei aufgrund der Aufnahmerichtlinie verpflichtet, den Beschwerde- führenden die erforderliche medizinische Versorgung zu gewähren. Weiter bestünden keine Hinweise, dass ihnen Kroatien eine medizinische Be- handlung verweigert hätte oder zukünftig verweigern würde. Schliesslich gebe es keinen Grund, die Souveränitätsklausel im Sinne von Art. 17 Abs. 1 Dublin-III-VO i.V.m. Art. 29a Abs. 3 AsylV 1 anzuwenden.</w:t>
      </w:r>
    </w:p>
    <w:p>
      <w:r>
        <w:rPr>
          <w:b/>
        </w:rPr>
        <w:t>E. 5.2</w:t>
      </w:r>
    </w:p>
    <w:p>
      <w:r>
        <w:t>In ihrer Rechtsmitteleingabe entgegneten die Beschwerdeführenden, dass das Asylsystem in Kroatien sehr wohl massive Mängel aufweise, die im vorliegenden Fall ein Selbsteintritt der Schweiz gemäss Art. 17 Abs. 1 Dublin-III-VO rechtfertigen würden. Entgegen der vom SEM vertretenen Ansicht würden die Mängel im kroatischen Asylsystem und die polizeiliche Gewaltanwendung sowie die illegal durchgeführten Push-backs gegenüber Geflüchteten aus verschiedensten Berichten internationaler Organisatio- nen eindeutig hervorgehen. Weiter sei nicht ausgeschlossen, dass Dublin- Rückkehrende nach Serbien oder Bosnien und Herzegowina abgeschoben werden würden. Zudem liege die Erfolgsquote afghanischer Asylsuchender bei 0% und die Dolmetscherleistungen seien mangelhaft. Vor diesem Hin- tergrund sei davon auszugehen, dass die Beschwerdeführenden bei einer Dublin-Überstellung ohne rechtsgenügliche Prüfung ihrer Asylgesuche und ohne faires Verfahren nach Afghanistan oder in einen (nicht sicheren) Dritt- staat weggewiesen werden würden. Angesichts dessen, dass die Aufnah- mebedingungen und -einrichtungen sowie der Zugang zu medizinischer Versorgung unzureichend seien, hätte das SEM denn auch individuelle Ga- rantien einholen müssen.</w:t>
      </w:r>
    </w:p>
    <w:p>
      <w:r>
        <w:rPr>
          <w:b/>
        </w:rPr>
        <w:t>E. 5.3</w:t>
      </w:r>
    </w:p>
    <w:p>
      <w:r>
        <w:t>In der Vernehmlassung brachte die Vorinstanz ergänzend vor, das Bun- desverwaltungsgericht habe wiederholt ihre eingehende Auseinander-</w:t>
      </w:r>
    </w:p>
    <w:p>
      <w:r>
        <w:t>D-5528/2021 Seite 15 setzung mit der aktuellen Situation von Asylsuchenden in Kroatien gewür- digt. Trotz der Kritik an den Push-backs sei kein einziger Fall dokumentiert, in welchem Dublin-Rückkehrende unmittelbar nach Ankunft in Zagreb der Zugang zum Asylverfahren verwehrt und sie nach Bosnien abgeschoben worden seien. Definitionsgemäss könnten Push-backs ohnehin nur bei ei- ner versuchten illegalen Einreise an der Aussengrenze erfolgen. Die jüngs- ten Abklärungen der Schweizer Botschaft in Kroatien hätten ergeben, dass Dublin-Rückkehrenden unmittelbar nach ihrer Ankunft in Zagreb keine Ket- tenabschiebung drohe. Sie hätten bezüglich des Zugangs zum Asylverfah- ren keine Hürden zu befürchten, sofern sie denn auch willens seien, ein Asylverfahren in Kroatien zu durchlaufen. Bezüglich der von den Be- schwerdeführenden geltend gemachten Verfehlungen durch die kroati- schen Behörden sei darauf hinzuweisen, dass Kroatien ein Rechtsstaat mit funktionierendem Justiz- und Polizeisystem sei und es ihnen offen stehe, sich mit einer Beschwerde an die zuständigen Stellen zu wenden oder eine Anzeige einzureichen. Gemäss Abklärungen der Schweizer Botschaft in Kroatien würden sodann vulnerable Dublin-Rückkehrende wie beispiels- weise Familien von den kroatischen Behörden bei der Unterbringung, Be- treuung, Schulung sowie Integration besondere Unterstützung erhalten. Alsdann verfüge Kroatien über eine ausreichende medizinische Infrastruk- tur und sei verpflichtet, die erforderliche medizinische und psychologische Versorgung zu gewähren. Da es sich bei den Beschwerdeführenden um Asylsuchende handle, würden sie in Kroatien nach Einreichung der Asyl- gesuche die notwendige psychologische Betreuung erhalten. Für das wei- tere Verfahren sei schliesslich einzig die Reisefähigkeit ausschlaggebend, welche erst kurz vor der Überstellung definitiv beurteilt werde.</w:t>
      </w:r>
    </w:p>
    <w:p>
      <w:r>
        <w:rPr>
          <w:b/>
        </w:rPr>
        <w:t>E. 5.4</w:t>
      </w:r>
    </w:p>
    <w:p>
      <w:r>
        <w:t>In der Replik wurde eingewendet, dass die Beschwerdeführerin 1 und der Beschwerdeführer 2 aufgrund ihrer schweren psychischen Erkrankun- gen auf eine lückenlose medizinische Versorgung angewiesen seien und in die Kategorie der besonders vulnerablen Personen fallen würden. Es sei davon auszugehen, dass insbesondere die Beschwerdeführerin 1, welche an einer schweren (…) leide und Suizidgedanken habe, bei einer Überstel- lung nach Kroatien mit dem realen Risiko einer ernsten, raschen und un- wiederbringlichen Verschlechterung ihres Gesundheitszustandes konfron- tiert werden würde.</w:t>
      </w:r>
    </w:p>
    <w:p>
      <w:r>
        <w:rPr>
          <w:b/>
        </w:rPr>
        <w:t>E. 5.5</w:t>
      </w:r>
    </w:p>
    <w:p>
      <w:r>
        <w:t>In der Duplik hielt die Vorinstanz weiterhin daran fest, dass auf der Grundlage der erstellten Diagnosen der Beschwerdeführenden und unter Berücksichtigung der begonnen Therapien sowie der Feststellung einer möglichen Retraumatisierung bei einer Rückkehr nach Kroatien die</w:t>
      </w:r>
    </w:p>
    <w:p>
      <w:r>
        <w:t>D-5528/2021 Seite 16 Schwelle für eine drohende Verletzung von Art. 3 EMRK nicht erreicht werde.</w:t>
      </w:r>
    </w:p>
    <w:p>
      <w:r>
        <w:rPr>
          <w:b/>
        </w:rPr>
        <w:t>E. 5.6</w:t>
      </w:r>
    </w:p>
    <w:p>
      <w:r>
        <w:t>In der Triplik wurde darauf hingewiesen, dass gestützt auf den Arztbe- richt vom 12. Dezember 2022 davon ausgegangen werden müsse, dass eine Ausschaffung der Beschwerdeführerin 1, mangels angemessener me- dizinischer Behandlung in Kroatien, ein reales Risiko einer ernsten, ra- schen und unwiederbringlichen Verschlechterung ihres Gesundheitszu- standes, die zu intensivem Leiden oder einer erheblichen Verkürzung der Lebenserwartung führen würde, mit sich bringen und somit eine Verletzung von Art. 3 EMRK darstellen würde. Sodann habe der Gesundheitszustand der Beschwerdeführerin 1 sowie des Beschwerdeführers 1 auch Auswir- kungen auf die Gesundheit und das Wohlbefinden ihrer Kinder. Überdies würden sich die Kinder mittlerweile seit bereits eineinhalb Jahren in der Schweiz befinden und die Schule respektive den Kindergarten besuchen.</w:t>
      </w:r>
    </w:p>
    <w:p>
      <w:r>
        <w:rPr>
          <w:b/>
        </w:rPr>
        <w:t>E. 5.7</w:t>
      </w:r>
    </w:p>
    <w:p>
      <w:r>
        <w:t>In der Quadruplik hielt die Vorinstanz fest, dem Arztbericht vom 12. De- zember 2022 könne – entgegen der Interpretation der Beschwerdeführen- den – nicht entnommen werden, dass eine Ausweisung nach Kroatien eine unwiederbringliche Verschlechterung des Gesundheitszustands der Be- schwerdeführerin 1 mit sich bringe, die zu intensivem Leiden oder einer erheblichen Verkürzung der Lebenserwartung führen würde. Auch das Kin- deswohl spreche nicht gegen einen Vollzug der Wegweisung. Kroatien sei Signatarstaat der KRK, weshalb eine Überstellung nach Kroatien weder eine Verletzung von Art. 3 KRK noch Art. 3 EMRK bedeute.</w:t>
      </w:r>
    </w:p>
    <w:p>
      <w:r>
        <w:rPr>
          <w:b/>
        </w:rPr>
        <w:t>E. 5.8</w:t>
      </w:r>
    </w:p>
    <w:p>
      <w:r>
        <w:t>In ihrer Quintuplik wiesen die Beschwerdeführenden erneut darauf hin, dass das Kindeswohl im Falle einer Ausweisung nach Kroatien durch die schwerwiegende (psychische) Erkrankung der Beschwerdeführerin 1 be- einträchtigt werden würde. Schliesslich sei ein Selbsteintritt insbesondere angesichts der langen Verfahrensdauer, welche nicht ihnen anzulasten sei, angezeigt.</w:t>
      </w:r>
    </w:p>
    <w:p>
      <w:r>
        <w:rPr>
          <w:b/>
        </w:rPr>
        <w:t>E. 6.1</w:t>
      </w:r>
    </w:p>
    <w:p>
      <w:r>
        <w:t>Der Abgleich der Fingerabdrücke der Beschwerdeführenden mit der Eurodac-Datenbank ergab, dass diese am (…) 2021 in Kroatien Asylgesu- che gestellt hatten (vgl. SEM-Akten 19/1 und 21/1). Das SEM ersuchte deshalb die kroatischen Behörden am 6. September 2021 um Wiederauf- nahme der Beschwerdeführenden gestützt auf Art. 18 Abs. 1 Bst. b Dublin- III-VO (vgl. SEM-Akten 36/1 und 37/5). Die kroatischen Behörden stimmten diesem Gesuch im Rahmen des vom SEM am 27. September 2021</w:t>
      </w:r>
    </w:p>
    <w:p>
      <w:r>
        <w:t>D-5528/2021 Seite 17 eingeleiteten Remonstrationsverfahrens (vgl. SEM-Akten 50/2 und 51/2) am 5. Oktober 2021 ausdrücklich zu (vgl. SEM-Akten 62/2 und 63/2).</w:t>
      </w:r>
    </w:p>
    <w:p>
      <w:r>
        <w:rPr>
          <w:b/>
        </w:rPr>
        <w:t>E. 6.2</w:t>
      </w:r>
    </w:p>
    <w:p>
      <w:r>
        <w:t>Dem unbewiesenen Einwand der Beschwerdeführenden, sie seien in Kroatien zur Abgabe seiner Fingerabdrücke gezwungen worden, ist entge- genzuhalten, dass sich die Abnahme der Fingerabdrücke von illegal einrei- senden ausländischen Personen und Asylsuchenden auf Art. 14 Abs. 1 der Verordnung (EU) Nr. 603/2013 des Europäischen Parlaments und des Rats vom 26. Juni 2013 (Eurodac-Verordnung) stützt. Das Vorgehen der kroati- schen Behörden ist damit insoweit nicht zu beanstanden. Im Übrigen räumt die Dublin-III-VO den Schutzsuchenden kein Recht ein, den ihren Antrag prüfenden Staat selber auszuwählen (vgl. BVGE 2010/45 E. 8.3).</w:t>
      </w:r>
    </w:p>
    <w:p>
      <w:r>
        <w:rPr>
          <w:b/>
        </w:rPr>
        <w:t>E. 6.3</w:t>
      </w:r>
    </w:p>
    <w:p>
      <w:r>
        <w:t>Soweit in der Beschwerde vorgebracht wurde, es würde eine Verfris- tung vorliegen, da das Ersuchen bezüglich des Beschwerdeführers 3 erst am 1. Dezember 2021 und damit nach Ablauf der zweimonatigen Frist seit dem Eurodac-Treffer vom 1. September 2021 an die kroatischen Behörden versandt worden sei (vgl. E. II, Ziff. 3.1.2, S. 14 der Beschwerde), ist fest- zuhalten, dass das SEM die kroatischen Behörden bereits am 7. Septem- ber 2021 über die Schwangerschaft der Beschwerdeführerin 1 informierten (vgl. SEM-Akte 44/1). Nach der Geburt des Beschwerdeführers 3 ersuchte das SEM die kroatischen Behörden am 1. Dezember 2021 um Bestätigung ihrer Zuständigkeit für dessen Verfahren (vgl. SEM-Akte 80/2), woraufhin die kroatischen Behörden tags darauf (unter Nennung der Personalien des Beschwerdeführers 3) explizit ihre Zustimmung erklärten (vgl. SEM-Akte 83/1). Das Anschluss-Aufnahmebegehren konnte dabei naturgemäss nicht vor der Geburt des Beschwerdeführers 3 am 20. November 2021 gestellt werden, weshalb die zweimonatige Antwortfrist nach Art. 22 Abs. 1 Dublin- III-VO in Bezug auf den Beschwerdeführer 3 eingehalten ist. Damit ging die Zuständigkeit auch in Bezug auf den Beschwerdeführer 3 auf Kroatien über.</w:t>
      </w:r>
    </w:p>
    <w:p>
      <w:r>
        <w:rPr>
          <w:b/>
        </w:rPr>
        <w:t>E. 6.4</w:t>
      </w:r>
    </w:p>
    <w:p>
      <w:r>
        <w:t>Die grundsätzliche Zuständigkeit Kroatiens für die Durchführung des Asyl- und Wegweisungsverfahrens ist somit gegeben. Nachfolgend ist zu prüfen, ob Gründe für die Übernahme der Zuständigkeit durch die Schweiz vorliegen.</w:t>
      </w:r>
    </w:p>
    <w:p>
      <w:r>
        <w:rPr>
          <w:b/>
        </w:rPr>
        <w:t>E. 7</w:t>
      </w:r>
    </w:p>
    <w:p>
      <w:r>
        <w:t>Aus dem Umstand, dass sich in der Schweiz Verwandte der Beschwerde- führenden aufhalten, können sie nichts zu ihren Gunsten ableiten. Gemäss Art. 2 Bst. g Dublin-III-VO umfasst der Begriff "Familienangehörige" nur die</w:t>
      </w:r>
    </w:p>
    <w:p>
      <w:r>
        <w:t>D-5528/2021 Seite 18 Kernfamilie, das heisst Ehegatten, Lebenspartnerinnen und Lebenspartner sowie minderjährige Kinder. Die in der Schweiz lebende Mutter des Be- schwerdeführers 1 (N […]) sowie seine sich hier aufhaltenden Geschwis- ter, seine Schwägerin, sein Schwager sowie seine Nichten und Neffen (N […] und N […]) fallen nicht in die Kategorie der Familienangehörigen im Sinne der Dublin-III-VO. Im Übrigen machten die Beschwerdeführenden kein besonderes Abhängigkeitsverhältnis im Sinne von Art. 16 Abs. 1 Dub- lin-III-VO geltend und es lassen sich diesbezüglich auch keine konkreten Hinweise aus den Akten entnehmen.</w:t>
      </w:r>
    </w:p>
    <w:p>
      <w:r>
        <w:rPr>
          <w:b/>
        </w:rPr>
        <w:t>E. 8.1</w:t>
      </w:r>
    </w:p>
    <w:p>
      <w:r>
        <w:t>Vorliegend gibt es keine wesentlichen Gründe für die Annahme, das Asylverfahren und die Aufnahmebedingungen für Asylsuchende in Kroa- tien würden systemische Schwachstellen im Sinne von Art. 3 Abs. 2 zwei- ter und dritter Satz Dublin-III-VO aufweisen, die eine Gefahr einer un- menschlichen oder entwürdigenden Behandlung im Sinne des Art. 4 der EU-Grundrechtecharta mit sich bringen würden. Dies aus den folgenden Gründen:</w:t>
      </w:r>
    </w:p>
    <w:p>
      <w:r>
        <w:rPr>
          <w:b/>
        </w:rPr>
        <w:t>E. 8.1.1</w:t>
      </w:r>
    </w:p>
    <w:p>
      <w:r>
        <w:t>Kroatien ist Signatarstaat der EMRK, des Übereinkommens vom</w:t>
      </w:r>
    </w:p>
    <w:p>
      <w:r>
        <w:rPr>
          <w:b/>
        </w:rPr>
        <w:t>E. 8.1.2</w:t>
      </w:r>
    </w:p>
    <w:p>
      <w:r>
        <w:t>Gemäss Praxis des Bundesverwaltungsgerichts im Bereich der Wie- deraufnahmeverfahren (take-back-Verfahren) – wie das vorliegende – lie- gen zum heutigen Zeitpunkt keine konkreten Gründe für die Annahme vor, das Asylverfahren (inklusive Zuständigkeitsverfahren) und die Aufnahme- bedingungen für Antragstellende in Kroatien würden systemische Schwachstellen im Sinne von Art. 3 Abs. 2 zweiter und dritter Satz Dublin-</w:t>
      </w:r>
    </w:p>
    <w:p>
      <w:r>
        <w:t>D-5528/2021 Seite 19 III-VO aufweisen (vgl. dazu beispielsweise die Urteile des BVGer E-5872/2022 vom 6. März 2023 E. 6.2; D-1050/2023 vom 2. März 2023 E. 6.3; E-1081/2023 vom 28. Februar 2023 E. 6.1.1). Selbst unter Berück- sichtigung der von den Beschwerdeführenden geschilderten Erlebnisse während ihres relativ kurzen Aufenthaltes in Kroatien (Unwürdige Behand- lung, Schikanen und Misshandlungen durch kroatische Polizeibeamte, schlechte Bedingungen im Flüchtlingscamp sowie kein Zugang zu medizi- nischer Versorgung; vgl. SEM-Akten 33/4 und 34/3) sowie der auf Be- schwerdeebene aufgeführten und teilweise auch zu den Akten gereichten zahlreichen Berichte – welche offensichtlich keinerlei Bezug zu den Be- schwerdeführenden aufweisen – ist nicht davon auszugehen, dass sie bei einer Rückkehr mit hoher Wahrscheinlichkeit Opfer einer unmenschlichen oder erniedrigenden Behandlung im Sinne von Art. 3 EMRK, Art. 3 FoK oder Art. 4 EU-Grundrechtecharta werden. Bei Fehlverhalten einzelner Be- amter oder von Privatpersonen können sie sich zudem an die zuständigen kroatischen Stellen wenden. Es ist auch nicht davon auszugehen, dass sie bei einer Überstellung nach Kroatien in eine existenzielle Notlage geraten könnten.</w:t>
      </w:r>
    </w:p>
    <w:p>
      <w:r>
        <w:rPr>
          <w:b/>
        </w:rPr>
        <w:t>E. 8.1.3</w:t>
      </w:r>
    </w:p>
    <w:p>
      <w:r>
        <w:t>Zwar sieht sich Kroatien schon seit geraumer Zeit wegen sogenann- ter Push-backs an der Grenze mit teils schweren Vorwürfen konfrontiert. Diese Vorwürfe beziehen sich aber primär auf das Verhalten des Landes an seiner Aussengrenze zu Bosnien und Herzegowina und Serbien (vgl. etwa Urteile des BVGer E-5872/2022 vom 6. März 2023 E. 6.2 und D-268/2023 vom 27. Januar 2023 E. 8.1, je m.H.a. D-419/2022 vom</w:t>
      </w:r>
    </w:p>
    <w:p>
      <w:r>
        <w:rPr>
          <w:b/>
        </w:rPr>
        <w:t>E. 8.1.4</w:t>
      </w:r>
    </w:p>
    <w:p>
      <w:r>
        <w:t>Aus der in der Beschwerde sowie in der Triplik mit Verweis auf die Länderberichte der Asylum Information Database (AIDA) Updates 2019 und 2020 vom April 2020 und Mai 2021 (vgl. E. II, Ziff. 3.1.1.2, Bst. d, S. 11 der Beschwerde und S. 4 f. der Triplik) angeführten Gutheissungsquote von 0% respektive Abweisungsquote von 100% für Asylgesuchstellende aus Afghanistan können keine Rückschlüsse auf die Qualität des kroati- schen Asylsystems gezogen werden, denn daraus lässt sich nicht ableiten, ihre Asylverfahren würden in Kroatien nicht korrekt durchgeführt oder die kroatischen Behörden würden in ihrem Fall den Grundsatz des Non-Refou- lement missachten (vgl. hierzu Urteile des BVGer F-1182/2021 vom 24. März 2021 E. 5.2.3 und D-644/2021 vom 18. Februar 2021 E. 7.2.3). Gegen einen allfälligen negativen Asylentscheid werden die Beschwerde- führenden in Kroatien auch Rechtsmittel einlegen können.</w:t>
      </w:r>
    </w:p>
    <w:p>
      <w:r>
        <w:rPr>
          <w:b/>
        </w:rPr>
        <w:t>E. 8.2</w:t>
      </w:r>
    </w:p>
    <w:p>
      <w:r>
        <w:t>Unter diesen Umständen ist die Anwendung von Art. 3 Abs. 2 Dublin- III-VO nicht gerechtfertigt. 9. 9.1 Weiter ist der Frage nachzugehen, ob völkerrechtliche Vollzugshinder- nisse nach Art. 3 EMRK oder einer anderen die Schweiz bindenden völker- rechtlichen Bestimmung bestehen, woraus sich zwingende Gründe für ei- nen Selbsteintritt nach Art. 17 Abs. 1 Dublin-III-VO beziehungsweise Art. 29a Abs. 3 AsylV 1 ergeben würden. 9.2 Die Beschwerdeführenden haben kein konkretes und ernsthaftes Ri- 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w:t>
      </w:r>
    </w:p>
    <w:p>
      <w:r>
        <w:t>D-5528/2021 Seite 21 Grund nach Art. 3 Abs. 1 AsylG gefährdet sind oder in dem sie Gefahr laufen würden, zur Ausreise in ein solches Land gezwungen zu werden. Ausserdem haben die Beschwerdeführenden, welche sich nur wenige Tage in Kroatien aufgehalten haben, nicht dargetan, inwiefern die für sie bei einer Rückführung zu erwartenden Bedingungen in Kroatien derart schlecht seien, dass sie zu einer Verletzung von Art. 4 der EU-Grund- rechtecharta, Art. 3 EMRK oder Art. 3 FoK führen könnten. Des Weiteren vermochten sie keine individuellen Umstände geltend zu machen, gestützt auf welche sich die Annahme rechtfertigen würde, Kroatien würde ihnen dauerhaft die ihnen gemäss Aufnahmerichtlinie zustehenden minimalen Lebensbedingungen vorenthalten. Bei einer allfälligen vorübergehenden Einschränkung könnten sie sich im Übrigen nötigenfalls an die dortigen Be- hörden wenden und die ihnen zustehenden Aufnahmebedingungen auf dem Rechtsweg einfordern (vgl. Art. 26 Aufnahmerichtlinie). Im Übrigen steht den Beschwerdeführenden die Möglichkeit offen, die vor Ort tätigen karitativen Organisationen zu kontaktieren. 9.2.1 9.2.1.1 Soweit die Beschwerdeführenden vorbrachten, ihr Gesundheitszu- stand stehe einer Überstellung nach Kroatien entgegen, ist festzuhalten, dass eine Verletzung von Art. 3 EMRK aus gesundheitlichen Gründen er- reicht sein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Europäischen Gerichts- hofs für Menschenrechte [EGMR] Paposhvili gegen Belgien 13. Dezem- ber 2016, 41738/10, §§ 180–193 m.w.H.). 9.2.1.2 Eine solche Situation ist angesichts der vorliegenden Aktenlage nicht gegeben. 9.2.1.2.1 Nach der Geburt des Beschwerdeführers 3 am (…) litt die Be- schwerdeführerin 1 an einer (…) und zeigte Symptome einer (…), weswe- gen sie psychiatrisch behandelt wurde. Des Weiteren befand sie sich we- gen (…), einem (…), einer starken (…) mit einer (…) und (…) in ärztlicher Behandlung. Ausserdem wurden wegen des Verdachts auf eine (…) Tests durchgeführt. Ferner wurden bei ihr (…), (…), beidseitiger (…) sowie eine (…) diagnostiziert, wogegen ihr Medikamenten verschrieben wurden.</w:t>
      </w:r>
    </w:p>
    <w:p>
      <w:r>
        <w:t>D-5528/2021 Seite 22 9.2.1.2.2 Der Beschwerdeführer 1 wurde erfolgreich medikamentös gegen (…) behandelt. Weiter wurden bei ihm (…) an der (…) und einzelne Herde an den (…), (…) und (…), (…) (…), (…), wahrscheinlich im Rahmen einer (…) (Differenzialdiagnose: […]), sowie (…) diagnostiziert. Zur Behandlung wurden ihm verschiedene Medikamente verschrieben. Ferner wurde fest- gestellt, dass er Symptome einer (…) habe. 9.2.1.2.3 Der Beschwerdeführer 2 litt an (…) unklarer Ätiologie respektive (…) am (…), wogegen er mit Medikamenten behandelt wurde. Weiter be- fand er sich in ärztlicher Behandlung, da er nachts immer wieder (…) (am ehesten […] entsprechend). Für das Vorliegen einer (…) oder eines (…) konnten in der Folge keine zuverlässigen Anhaltspunkte gefunden werden. Es wurde empfohlen, bei Symptomzunahme oder -veränderung unverzüg- lich wieder vorstellig zu werden und in (…) Monaten eine weitere (…) Ver- laufsuntersuchung mit (…) durchzuführen. 9.2.1.2.4 Die Beschwerdeführerin 2 hatte (…) und litt ab und zu an (…). Weiter wurde bei ihr (…) diagnostiziert, wogegen sie medikamentös be- handelt wurde. 9.2.1.2.5 Betreffend den Beschwerdeführer 3 befindet sich lediglich eine Einladung des (…) vom 30. Mai 2022 zur ambulanten Kontrolluntersu- chung am 20. Juni 2022 bei den Akten. 9.2.1.3 Die geltend gemachten gesundheitlichen Beschwerden – ohne diese zu verharmlosen – stellen keine derart gravierenden Erkrankungen dar, dass diese im Falle einer Überstellung nach Kroatien dort nicht (weiter) behandelt werden könnten und die Beschwerdeführenden mit dem Risiko einer ernsten, raschen sowie unwiederbringlichen Verschlechterung ihres Gesundheitszustandes konfrontiert wären. Kroatien verfügt grundsätzlich über eine ausreichende medizinische Infrastruktur (vgl. statt vieler Urteile des BVGer E-5872/2022 vom 6. März 2023 E. 7.2.3 und E-5310/2022 vom 6. März 2023 E. 7.2.3). Die Mitgliedstaaten sind verpflichtet, den Antrag- stellenden die erforderliche medizinische Versorgung, die zumindest die Notversorgung und die unbedingt erforderliche Behandlung von Krankhei- ten und schweren psychischen Störungen umfasst, zugänglich zu machen; den Antragstellenden mit besonderen Bedürfnissen ist die erforderliche medizinische oder sonstige Hilfe (einschliesslich nötigenfalls einer geeig- neten psychologischen Betreuung) zu gewähren (Art. 19 Abs. 1 und 2 Auf- nahmerichtlinie). Sodann bestehen in Kroatien nebst den staatlichen Ein- richtungen auch Angebote von Nichtregierungsorganisationen für die</w:t>
      </w:r>
    </w:p>
    <w:p>
      <w:r>
        <w:t>D-5528/2021 Seite 23 psychische Betreuung (vgl. etwa Urteile des BVGer D5885/2022 vom 20. März 2023 E. 6.3.2; F-4560/2022 vom 23. Februar 2023 E. 6.5.3). In dieser Hinsicht vermögen auch die auf Beschwerdeebene zitierten Be- richte zu keiner anderen Einschätzung der Situation der Beschwerdefüh- renden in Kroatien zu führen. Es liegen ferner keine Hinweise vor, wonach Kroatien den Beschwerdeführenden eine adäquate medizinische Behand- lung verweigern würden. Der Gesundheitszustand der Beschwerdeführen- den ist unbestrittenermassen als fragil zu bezeichnen und eine Überstel- lung nach Kroatien stellt demnach eine Belastung dar. Die schweizerischen Behörden, die mit dem Vollzug der angefochtenen Verfügung beauftragt sind, werden dem aktuellen Gesundheitszustand der Beschwerdeführen- den bei der Organisation der Überstellung nach Kroatien Rechnung tragen, indem sie die dortigen Behörden im Sinne von Art. 31 und Art. 32 Dublin- III-VO vorgängig über den Gesundheitszustand und die allenfalls notwen- dige medizinische Behandlung der Beschwerdeführenden informieren wer- den. Bezüglich der Reisefähigkeit sowie der Durchführung der Überstel- lung (Art. 31 f. Dublin-III-VO) kann im Übrigen auf die zutreffenden Ausfüh- rungen der Vorinstanz verwiesen werden (vgl. hierzu E. II, S. 10 der ange- fochtenen Verfügung, S. 5 der Vernehmlassung, S. 2 der Duplik und S. 3 der Quadruplik). Nach dem Gesagten stehen die in den ärztlichen Berich- ten vom 27. Juni 2022 und 12. Dezember 2022 geäusserten Befürchtun- gen von Dr. med. I._______, wonach eine Rückführung der Beschwerde- führenden nach Kroatien mit an Sicherheit grenzender Wahrscheinlichkeit schwerwiegende gesundheitliche Folgen haben werde, einer Überstellung ebenfalls nicht entgegen, weshalb sich weitere Ausführungen dazu erübri- gen. 9.2.1.4 Betreffend die Ausführungen in der Replik, wonach die Beschwer- deführerin 1 Suizidgedanken habe (vgl. dort S. 2 und 4; vgl. hierzu auch den Bericht von Dr. med. I._______ vom 25. Dezember 2021, wonach die Beschwerdeführerin 1 zwar Suizidgedanken habe, sich aktuell jedoch von Suizidhandlungen distanziere [BVGer-Akte 6, Beilage 1]), ist festzuhalten, dass gemäss Rechtsprechung Suizidalität für sich alleine kein Vollzugshin- dernis darstellt (vgl. Urteil BGer 2C_221/2020 vom 19. Juni 2020 E. 2 so- wie statt vieler Urteile des BVGer F-5061/2022 vom 15. März 2023 E. 8.2; D-2804/2022 vom 9. Februar 2023 E. 7.3.5) In solchen Fällen sind die schweizerischen Behörden jedoch gehalten, im Rahmen der konkreten Rückkehrmassnahmen alles ihnen Zumutbare vorzukehren, um medizi- nisch sowie betreuungstechnisch sicherzustellen, dass das Leben und die Gesundheit der rückkehrpflichtigen Person möglichst nicht beeinträchtigt wird (vgl. Urteil BGer 2C_221/2020 a.a.O.). Hierbei ist darauf hinzuweisen,</w:t>
      </w:r>
    </w:p>
    <w:p>
      <w:r>
        <w:t>D-5528/2021 Seite 24 dass sie zumindest vorübergehend die medizinische Rückkehrhilfe, bei- spielsweise in Form der Mitgabe von Medikamenten oder der Übernahme von Kosten für notwendige Therapien, in Anspruch nehmen kann (vgl. Art. 93 Abs. 1 Bst. d AsylG, Art. 75 der Asylverordnung 2 vom 11. August 1999 [AsylV 2; SR 142.312]). Dem psychischen Gesundheitszustand der Beschwerdeführerin 1 ist auch bei den Vollzugsmodalitäten Rechnung zu tragen. 9.2.1.5 Der aktuelle Gesundheitszustand der Beschwerdeführenden führt somit für den Fall einer Überstellung nach Kroatien nicht zur Annahme ei- ner drohenden Verletzung von Art. 3 EMRK. 9.2.2 Aufgrund des derzeitigen Erkenntnisstandes ist es sodann nicht an- gezeigt, die Vorinstanz dazu zu verpflichten, bei den kroatischen Behörden (individuelle) Garantien dafür einzuholen, dass diese sich an die von ihnen eingegangenen völkerrechtlichen Verpflichtungen inklusive medizinischer Versorgung und adäquater Unterbringung in den Strukturen für vulnerable Personen, namentliche auch Familien, halten (vgl. hierzu statt vieler Urteile des BVGer D-5885/2022 vom 20. März 2023 E. 6.5; E-5872/2022 vom 6. März 2023 E. 7.2.5). 9.2.3 Im Zusammenhang mit den Rügen bezüglich der Beachtung des Kin- deswohls (vgl. insbesondere S. 3 f. der Triplik) ist festzuhalten, dass auch Kroatien Signatarstaat der KRK ist und seinen daraus erwachsenen Ver- pflichtungen grundsätzlich nachkommt, weshalb eine Überstellung nach Kroatien weder eine Verletzung von Art. 3 KRK noch von Art. 3 EMRK be- deutet. Die Beschwerdeführer 2 und 3 sowie die Beschwerdeführerin 2 weisen sodann aufgrund ihres noch jungen Alters ([…], […] und […] Jahre) eine enge Beziehung zu ihren Eltern als Hauptbezugspersonen auf. Aus der KRK kann zudem kein Anspruch auf Aufenthalt im Staat mit den für ein Kind vorteilhaftesten Lebensbedingungen abgeleitet werden. Gemäss Ak- tenlage bestehen auch keine Hinweise auf unverzüglich behandlungsbe- dürftige, schwere gesundheitliche Probleme der Kinder (vgl. E. 9.2.1.2.3, 9.2.1.2.4 und 9.2.1.2.5 hiervor), sodass ein Vollzug der Überstellung nicht gegen das Kindeswohl spricht. 9.3 9.3.1 Gemäss Praxis des Bundesverwaltungsgerichts verfügt das SEM bei der Anwendung der Kann-Bestimmung von Art. 29a Abs. 3 AsylV 1 über einen Ermessensspielraum (vgl. BVGE 2015/9 E. 7 f.). Die angefochtene Verfügung ist unter diesem Blickwinkel nicht zu beanstanden,</w:t>
      </w:r>
    </w:p>
    <w:p>
      <w:r>
        <w:t>D-5528/2021 Seite 25 insbesondere sind den Akten keine Hinweise auf einen Ermessensmiss- brauch oder ein Über- respektive Unterschreiten des Ermessens zu ent- nehmen. 9.3.2 Soweit die Beschwerdeführenden vorbrachten, in Würdigung der Ge- samtumstände sowie angesichts des Beschleunigungsgebots und der Dauer des vorliegenden Dublin-Verfahrens rechtfertige sich die Aufnahme des nationalen Verfahrens (vgl. hierzu S. 2 der Quintuplik), ist folgendes festzuhalten: 9.3.2.1 Das Dublin-System dient nicht nur dazu, die Einleitung paralleler oder einander nachfolgender Asylverfahren in verschiedenen Staaten des Vertragsgebiets (sog. "asylum shopping") zu verhindern, sondern es soll den Antragstellern innert vernünftiger Frist einen effektiven Zugang zum Asylverfahren in einem der Vertragsstaaten gewährleisten (vgl. um histori- schen Hintergrund des Dublin-Systems BVGE 2010/27 E. 6.4.6.1 und 6.4.6.3; vgl. ferner Urteil des BVGer E-6654/2017 vom 23. März 2020 E. 6.1). Das Bundesverwaltungsgericht hat nur in seltenen Ausnahmefällen einen Selbsteintritt aufgrund der langen Verfahrensdauer bejaht (vgl. zum Ganzen Urteil des BVGer F-4299/2021 vom 3. November 2021 E. 6.2 und F-6330/2020 vom 18. Oktober 2021 E. 7.2, je m.w.H.). 9.3.2.2 Die Beschwerdeführenden reichten am 29. August 2021 ihre Asyl- gesuche in der Schweiz ein. Da diese Verfahrensdauer noch nicht als über- aus lang eingestuft werden kann und mit vorliegendem Urteil das Verfahren endgültig abgeschlossen wird, ist ein Selbsteintritt nach Art. 17 Abs. 1 Dub- lin-III-VO nicht angezeigt. 9.4 Zusammenfassend ist festzuhalten, dass kein Grund für eine Anwen- dung der Ermessensklauseln von Art. 17 Dublin-III-VO oder von Art. 29a Abs. 3 AsylV 1 vorliegt. Somit bleibt Kroatien der für die Behandlung des Asylgesuchs der Beschwerdeführenden zuständige Mitgliedstaat gemäss Dublin-III-VO. 10. Das SEM ist demnach zu Recht in Anwendung von Art. 31a Abs. 1 Bst. b AsylG auf die Asylgesuche der Beschwerdeführenden nicht eingetreten. Da sie nicht im Besitz gültiger Aufenthalts- oder Niederlassungsbewilligung sind, wurde die Überstellung nach Kroatien in Anwendung von Art. 44 AsylG ebenfalls zu Recht angeordnet (Art. 32 Bst. a AsylV 1).</w:t>
      </w:r>
    </w:p>
    <w:p>
      <w:r>
        <w:t>D-5528/2021 Seite 26 11. Aus den vorstehenden Erwägungen ergibt sich, dass die angefochtene Verfügung Bundesrecht nicht verletzt und den rechtserheblichen Sachver- halt richtig sowie vollständig feststellt (Art. 106 Abs. 1 AsylG). Die Be- schwerde ist folglich abzuweisen. 12. Bei diesem Ausgang des Verfahrens wären die Kosten den Beschwerde- führenden aufzuerlegen (Art. 63 Abs. 1 VwVG; Art. 1–3 des Reglements vom 21. Februar 2008 über die Kosten und Entschädigungen vor dem Bundesverwaltungsgericht [VGKE; SR 173.320.2]). Da indes mit Zwi- schenverfügung vom 4. Januar 2022 das Gesuch der Beschwerdeführen- den um Gewährung der unentgeltlichen Prozessführung im Sinne von Art. 65 Abs. 1 VwVG gutgeheissen wurde und weiterhin von ihrer Bedürf- tigkeit auszugehen ist, sind ihnen keine Verfahrenskosten aufzuerlegen.</w:t>
      </w:r>
    </w:p>
    <w:p>
      <w:r>
        <w:t>(Dispositiv nächste Seite)</w:t>
      </w:r>
    </w:p>
    <w:p>
      <w:r>
        <w:t>D-5528/2021 Seite 27</w:t>
      </w:r>
    </w:p>
    <w:p>
      <w:r>
        <w:rPr>
          <w:b/>
        </w:rPr>
        <w:t>E. 9.1</w:t>
      </w:r>
    </w:p>
    <w:p>
      <w:r>
        <w:t>Weiter ist der Frage nachzugehen, ob völkerrechtliche Vollzugshindernisse nach Art. 3 EMRK oder einer anderen die Schweiz bindenden völkerrechtlichen Bestimmung bestehen, woraus sich zwingende Gründe für einen Selbsteintritt nach Art. 17 Abs. 1 Dublin-III-VO beziehungsweise Art. 29a Abs. 3 AsylV 1 ergeben würden.</w:t>
      </w:r>
    </w:p>
    <w:p>
      <w:r>
        <w:rPr>
          <w:b/>
        </w:rPr>
        <w:t>E. 9.2</w:t>
      </w:r>
    </w:p>
    <w:p>
      <w:r>
        <w:t>Die Beschwerdeführenden haben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Ausserdem haben die Beschwerdeführenden, welche sich nur wenige Tage in Kroatien aufgehalten haben, nicht dargetan, inwiefern die für sie bei einer Rückführung zu erwartenden Bedingungen in Kroatien derart schlecht seien, dass sie zu einer Verletzung von Art. 4 der EU-Grundrechtecharta, Art. 3 EMRK oder Art. 3 FoK führen könnten. Des Weiteren vermochten sie keine individuellen Umstände geltend zu machen, gestützt auf welche sich die Annahme rechtfertigen würde, Kroatien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 Im Übrigen steht den Beschwerdeführenden die Möglichkeit offen, die vor Ort tätigen karitativen Organisationen zu kontaktieren.</w:t>
      </w:r>
    </w:p>
    <w:p>
      <w:r>
        <w:rPr>
          <w:b/>
        </w:rPr>
        <w:t>E. 9.2.1.1</w:t>
      </w:r>
    </w:p>
    <w:p>
      <w:r>
        <w:t>Soweit die Beschwerdeführenden vorbrachten, ihr Gesundheitszustand stehe einer Überstellung nach Kroatien entgegen, ist festzuhalten, dass eine Verletzung von Art. 3 EMRK aus gesundheitlichen Gründen erreicht sein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13. Dezember 2016, 41738/10, §§ 180-193 m.w.H.).</w:t>
      </w:r>
    </w:p>
    <w:p>
      <w:r>
        <w:rPr>
          <w:b/>
        </w:rPr>
        <w:t>E. 9.2.1.2</w:t>
      </w:r>
    </w:p>
    <w:p>
      <w:r>
        <w:t>Eine solche Situation ist angesichts der vorliegenden Aktenlage nicht gegeben. 9.2.1.2.1 Nach der Geburt des Beschwerdeführers 3 am (...) litt die Beschwerdeführerin 1 an einer (...) und zeigte Symptome einer (...), weswegen sie psychiatrisch behandelt wurde. Des Weiteren befand sie sich wegen (...), einem (...), einer starken (...) mit einer (...) und (...) in ärztlicher Behandlung. Ausserdem wurden wegen des Verdachts auf eine (...) Tests durchgeführt. Ferner wurden bei ihr (...), (...), beidseitiger (...) sowie eine (...) diagnostiziert, wogegen ihr Medikamenten verschrieben wurden. 9.2.1.2.2 Der Beschwerdeführer 1 wurde erfolgreich medikamentös gegen (...) behandelt. Weiter wurden bei ihm (...) an der (...) und einzelne Herde an den (...), (...) und (...), (...) (...), (...), wahrscheinlich im Rahmen einer (...) (Differenzialdiagnose: [...]), sowie (...) diagnostiziert. Zur Behandlung wurden ihm verschiedene Medikamente verschrieben. Ferner wurde festgestellt, dass er Symptome einer (...) habe. 9.2.1.2.3 Der Beschwerdeführer 2 litt an (...) unklarer Ätiologie respektive (...) am (...), wogegen er mit Medikamenten behandelt wurde. Weiter befand er sich in ärztlicher Behandlung, da er nachts immer wieder (...) (am ehesten [...] entsprechend). Für das Vorliegen einer (...) oder eines (...) konnten in der Folge keine zuverlässigen Anhaltspunkte gefunden werden. Es wurde empfohlen, bei Symptomzunahme oder -veränderung unverzüglich wieder vorstellig zu werden und in (...) Monaten eine weitere (...) Verlaufsuntersuchung mit (...) durchzuführen. 9.2.1.2.4 Die Beschwerdeführerin 2 hatte (...) und litt ab und zu an (...). Weiter wurde bei ihr (...) diagnostiziert, wogegen sie medikamentös behandelt wurde. 9.2.1.2.5 Betreffend den Beschwerdeführer 3 befindet sich lediglich eine Einladung des (...) vom 30. Mai 2022 zur ambulanten Kontrolluntersuchung am 20. Juni 2022 bei den Akten.</w:t>
      </w:r>
    </w:p>
    <w:p>
      <w:r>
        <w:rPr>
          <w:b/>
        </w:rPr>
        <w:t>E. 9.2.1.3</w:t>
      </w:r>
    </w:p>
    <w:p>
      <w:r>
        <w:t>Die geltend gemachten gesundheitlichen Beschwerden - ohne diese zu verharmlosen - stellen keine derart gravierenden Erkrankungen dar, dass diese im Falle einer Überstellung nach Kroatien dort nicht (weiter) behandelt werden könnten und die Beschwerdeführenden mit dem Risiko einer ernsten, raschen sowie unwiederbringlichen Verschlechterung ihres Gesundheitszustandes konfrontiert wären. Kroatien verfügt grundsätzlich über eine ausreichende medizinische Infrastruktur (vgl. statt vieler Urteile des BVGer E-5872/2022 vom 6. März 2023 E. 7.2.3 und E-5310/2022 vom 6. März 2023 E. 7.2.3). Die Mitgliedstaaten sind verpflichtet, den Antragstellenden die erforderliche medizinische Versorgung, die zumindest die Notversorgung und die unbedingt erforderliche Behandlung von Krankheiten und schweren psychischen Störungen umfasst, zugänglich zu machen; den Antragstellenden mit besonderen Bedürfnissen ist die erforderliche medizinische oder sonstige Hilfe (einschliesslich nötigenfalls einer geeigneten psychologischen Betreuung) zu gewähren (Art. 19 Abs. 1 und 2 Aufnahmerichtlinie). Sodann bestehen in Kroatien nebst den staatlichen Einrichtungen auch Angebote von Nichtregierungsorganisationen für die psychische Betreuung (vgl. etwa Urteile des BVGer D5885/2022 vom 20. März 2023 E. 6.3.2; F-4560/2022 vom 23. Februar 2023 E. 6.5.3). In dieser Hinsicht vermögen auch die auf Beschwerdeebene zitierten Berichte zu keiner anderen Einschätzung der Situation der Beschwerdeführenden in Kroatien zu führen. Es liegen ferner keine Hinweise vor, wonach Kroatien den Beschwerdeführenden eine adäquate medizinische Behandlung verweigern würden. Der Gesundheitszustand der Beschwerdeführenden ist unbestrittenermassen als fragil zu bezeichnen und eine Überstellung nach Kroatien stellt demnach eine Belastung dar. Die schweizerischen Behörden, die mit dem Vollzug der angefochtenen Verfügung beauftragt sind, werden dem aktuellen Gesundheitszustand der Beschwerdeführenden bei der Organisation der Überstellung nach Kroatien Rechnung tragen, indem sie die dortigen Behörden im Sinne von Art. 31 und Art. 32 Dublin-III-VO vorgängig über den Gesundheitszustand und die allenfalls notwendige medizinische Behandlung der Beschwerdeführenden informieren werden. Bezüglich der Reisefähigkeit sowie der Durchführung der Überstellung (Art. 31 f. Dublin-III-VO) kann im Übrigen auf die zutreffenden Ausführungen der Vorinstanz verwiesen werden (vgl. hierzu E. II, S. 10 der angefochtenen Verfügung, S. 5 der Vernehmlassung, S. 2 der Duplik und S. 3 der Quadruplik). Nach dem Gesagten stehen die in den ärztlichen Berichten vom 27. Juni 2022 und 12. Dezember 2022 geäusserten Befürchtungen von Dr. med. I._______, wonach eine Rückführung der Beschwerdeführenden nach Kroatien mit an Sicherheit grenzender Wahrscheinlichkeit schwerwiegende gesundheitliche Folgen haben werde, einer Überstellung ebenfalls nicht entgegen, weshalb sich weitere Ausführungen dazu erübrigen.</w:t>
      </w:r>
    </w:p>
    <w:p>
      <w:r>
        <w:rPr>
          <w:b/>
        </w:rPr>
        <w:t>E. 9.2.1.4</w:t>
      </w:r>
    </w:p>
    <w:p>
      <w:r>
        <w:t>Betreffend die Ausführungen in der Replik, wonach die Beschwerdeführerin 1 Suizidgedanken habe (vgl. dort S. 2 und 4; vgl. hierzu auch den Bericht von Dr. med. I._______ vom 25. Dezember 2021, wonach die Beschwerdeführerin 1 zwar Suizidgedanken habe, sich aktuell jedoch von Suizidhandlungen distanziere [BVGer-Akte 6, Beilage 1]), ist festzuhalten, dass gemäss Rechtsprechung Suizidalität für sich alleine kein Vollzugshindernis darstellt (vgl. Urteil BGer 2C_221/2020 vom 19. Juni 2020 E. 2 sowie statt vieler Urteile des BVGer F-5061/2022 vom 15. März 2023 E. 8.2; D-2804/2022 vom 9. Februar 2023 E. 7.3.5) In solchen Fällen sind die schweizerischen Behörden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 Hierbei ist darauf hinzuweisen, dass sie zumindest vorübergehend die medizinische Rückkehrhilfe, beispielsweise in Form der Mitgabe von Medikamenten oder der Übernahme von Kosten für notwendige Therapien, in Anspruch nehmen kann (vgl. Art. 93 Abs. 1 Bst. d AsylG, Art. 75 der Asylverordnung 2 vom 11. August 1999 [AsylV 2; SR 142.312]). Dem psychischen Gesundheitszustand der Beschwerdeführerin 1 ist auch bei den Vollzugsmodalitäten Rechnung zu tragen.</w:t>
      </w:r>
    </w:p>
    <w:p>
      <w:r>
        <w:rPr>
          <w:b/>
        </w:rPr>
        <w:t>E. 9.2.1.5</w:t>
      </w:r>
    </w:p>
    <w:p>
      <w:r>
        <w:t>Der aktuelle Gesundheitszustand der Beschwerdeführenden führt somit für den Fall einer Überstellung nach Kroatien nicht zur Annahme einer drohenden Verletzung von Art. 3 EMRK.</w:t>
      </w:r>
    </w:p>
    <w:p>
      <w:r>
        <w:rPr>
          <w:b/>
        </w:rPr>
        <w:t>E. 9.2.2</w:t>
      </w:r>
    </w:p>
    <w:p>
      <w:r>
        <w:t>Aufgrund des derzeitigen Erkenntnisstandes ist es sodann nicht angezeigt, die Vorinstanz dazu zu verpflichten, bei den kroatischen Behörden (individuelle) Garantien dafür einzuholen, dass diese sich an die von ihnen eingegangenen völkerrechtlichen Verpflichtungen inklusive medizinischer Versorgung und adäquater Unterbringung in den Strukturen für vulnerable Personen, namentliche auch Familien, halten (vgl. hierzu statt vieler Urteile des BVGer D-5885/2022 vom 20. März 2023 E. 6.5; E-5872/2022 vom 6. März 2023 E. 7.2.5).</w:t>
      </w:r>
    </w:p>
    <w:p>
      <w:r>
        <w:rPr>
          <w:b/>
        </w:rPr>
        <w:t>E. 9.2.3</w:t>
      </w:r>
    </w:p>
    <w:p>
      <w:r>
        <w:t>Im Zusammenhang mit den Rügen bezüglich der Beachtung des Kindeswohls (vgl. insbesondere S. 3 f. der Triplik) ist festzuhalten, dass auch Kroatien Signatarstaat der KRK ist und seinen daraus erwachsenen Verpflichtungen grundsätzlich nachkommt, weshalb eine Überstellung nach Kroatien weder eine Verletzung von Art. 3 KRK noch von Art. 3 EMRK bedeutet. Die Beschwerdeführer 2 und 3 sowie die Beschwerdeführerin 2 weisen sodann aufgrund ihres noch jungen Alters ([...], [...] und [...] Jahre) eine enge Beziehung zu ihren Eltern als Hauptbezugspersonen auf. Aus der KRK kann zudem kein Anspruch auf Aufenthalt im Staat mit den für ein Kind vorteilhaftesten Lebensbedingungen abgeleitet werden. Gemäss Aktenlage bestehen auch keine Hinweise auf unverzüglich behandlungsbedürftige, schwere gesundheitliche Probleme der Kinder (vgl. E. 9.2.1.2.3, 9.2.1.2.4 und 9.2.1.2.5 hiervor), sodass ein Vollzug der Überstellung nicht gegen das Kindeswohl spricht.</w:t>
      </w:r>
    </w:p>
    <w:p>
      <w:r>
        <w:rPr>
          <w:b/>
        </w:rPr>
        <w:t>E. 9.3.1</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9.3.2</w:t>
      </w:r>
    </w:p>
    <w:p>
      <w:r>
        <w:t>Soweit die Beschwerdeführenden vorbrachten, in Würdigung der Gesamtumstände sowie angesichts des Beschleunigungsgebots und der Dauer des vorliegenden Dublin-Verfahrens rechtfertige sich die Aufnahme des nationalen Verfahrens (vgl. hierzu S. 2 der Quintuplik), ist folgendes festzuhalten:</w:t>
      </w:r>
    </w:p>
    <w:p>
      <w:r>
        <w:rPr>
          <w:b/>
        </w:rPr>
        <w:t>E. 9.3.2.1</w:t>
      </w:r>
    </w:p>
    <w:p>
      <w:r>
        <w:t>Das Dublin-System dient nicht nur dazu, die Einleitung paralleler oder einander nachfolgender Asylverfahren in verschiedenen Staaten des Vertragsgebiets (sog. "asylum shopping") zu verhindern, sondern es soll den Antragstellern innert vernünftiger Frist einen effektiven Zugang zum Asylverfahren in einem der Vertragsstaaten gewährleisten (vgl. um historischen Hintergrund des Dublin-Systems BVGE 2010/27 E. 6.4.6.1 und 6.4.6.3; vgl. ferner Urteil des BVGer E-6654/2017 vom 23. März 2020 E. 6.1). Das Bundesverwaltungsgericht hat nur in seltenen Ausnahmefällen einen Selbsteintritt aufgrund der langen Verfahrensdauer bejaht (vgl. zum Ganzen Urteil des BVGer F-4299/2021 vom 3. November 2021 E. 6.2 und F-6330/2020 vom 18. Oktober 2021 E. 7.2, je m.w.H.).</w:t>
      </w:r>
    </w:p>
    <w:p>
      <w:r>
        <w:rPr>
          <w:b/>
        </w:rPr>
        <w:t>E. 9.3.2.2</w:t>
      </w:r>
    </w:p>
    <w:p>
      <w:r>
        <w:t>Die Beschwerdeführenden reichten am 29. August 2021 ihre Asylgesuche in der Schweiz ein. Da diese Verfahrensdauer noch nicht als überaus lang eingestuft werden kann und mit vorliegendem Urteil das Verfahren endgültig abgeschlossen wird, ist ein Selbsteintritt nach Art. 17 Abs. 1 Dublin-III-VO nicht angezeigt.</w:t>
      </w:r>
    </w:p>
    <w:p>
      <w:r>
        <w:rPr>
          <w:b/>
        </w:rPr>
        <w:t>E. 9.4</w:t>
      </w:r>
    </w:p>
    <w:p>
      <w:r>
        <w:t>Zusammenfassend ist festzuhalten, dass kein Grund für eine Anwendung der Ermessensklauseln von Art. 17 Dublin-III-VO oder von Art. 29a Abs. 3 AsylV 1 vorliegt. Somit bleibt Kroatien der für die Behandlung des Asylgesuchs der Beschwerdeführenden zuständige Mitgliedstaat gemäss Dublin-III-VO.</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 wie 2013/33/EU vom 26. Juni 2013 zur Festlegung von Normen für die Auf- nahme von Personen, die internationalen Schutz beantragen (sog. Aufnah- merichtlinie) ergeben (vgl. hierzu jüngst Urteil des BVGer D-7/2022 vom 24. März 2023 m.w.H.).</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Bei diesem Ausgang des Verfahrens wären die Kosten den Beschwerdeführenden aufzuerlegen (Art. 63 Abs. 1 VwVG; Art. 1-3 des Reglements vom 21. Februar 2008 über die Kosten und Entschädigungen vor dem Bundesverwaltungsgericht [VGKE; SR 173.320.2]). Da indes mit Zwischenverfügung vom 4. Januar 2022 das Gesuch der Beschwerdeführenden um Gewährung der unentgeltlichen Prozessführung im Sinne von Art. 65 Abs. 1 VwVG gutgeheissen wurde und weiterhin von ihrer Bedürftigkeit auszugehen ist, sind ihnen keine Verfahrenskosten aufzuerlegen. (Dispositiv nächste Seite)</w:t>
      </w:r>
    </w:p>
    <w:p>
      <w:r>
        <w:rPr>
          <w:b/>
        </w:rPr>
        <w:t>E. 13</w:t>
      </w:r>
    </w:p>
    <w:p>
      <w:r>
        <w:t>April 2022 E. 4.3). Es ist nicht ausgeschlossen, dass auch im Landes- innern Mitglieder der Polizei- beziehungsweise Sicherheitskräfte nicht im- mer ein einwandfreies Verhalten an den Tag legen. Damit ist aber nichts zur vorliegend interessierenden Situation der Rückkehr der Beschwerde- führenden nach Kroatien im Rahmen eines take-back-Verfahrens gesagt. Die Vorinstanz hat eine Einzelfallprüfung vorgenommen und hat gestützt auf Abklärungen durch die Schweizer Botschaft in Kroatien ausführlich und zutreffend dargelegt, dass Personen, welche im Rahmen eines Dublin-Ver- fahrens nach Kroatien – als für die Asylgesuchsprüfung zuständigen Mit- gliedstaat – zurückgeführt werden, nicht von der problematischen Push- back-Praxis betroffen sind (vgl. Urteile des BVGer F-1204/2023 vom 9. März 2023 E. 7.3; D-1069/2023 vom 1. März 2023 E. 7.2.3). Weiter führte das SEM zutreffend aus, die Beschwerdeführenden würden als Fa- milie wie andere Dublin-Rückkehrende in die Hauptstadt Zagreb überstellt werden. Diese Rücküberstellung erfolgt einerseits mit Zustimmung der kro- atischen Behörden, welche zuständig sind, ihr Asylgesuch zu prüfen, und</w:t>
      </w:r>
    </w:p>
    <w:p>
      <w:r>
        <w:t>D-5528/2021 Seite 20 andererseits nach Ankündigung bei den kroatischen Behörden, wann ge- nau sie in Zagreb ankommen werden. Die kroatischen Behörden werden vorgängig über die familiäre Situation informiert. Es ist demnach davon auszugehen, dass ihnen keine Kettenabschiebung oder systematische Ge- walt seitens der kroatischen Polizeibehörden droht (vgl. hierzu Urteil des BVGer E-5310/2022 vom 6. März 2023 E. 6.3). An dieser Einschätzung vermögen die in den Rechtsmitteleingaben erwähnten öffentlich zugängli- chen Berichte zur Polizeigewalt sowie zu den problematischen Push-backs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