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D-5519/2019 vom 12. November 2019</w:t>
      </w:r>
    </w:p>
    <w:p>
      <w:r>
        <w:t>Bundesverwaltungsgericht, 2019-11-12, IT</w:t>
      </w:r>
    </w:p>
    <w:p>
      <w:r>
        <w:rPr>
          <w:b/>
        </w:rPr>
        <w:t xml:space="preserve">Quelle: </w:t>
      </w:r>
      <w:r>
        <w:t>https://mcp.opencaselaw.ch/entscheid/bvger_D-5519_2019</w:t>
      </w:r>
    </w:p>
    <w:p>
      <w:r>
        <w:t>FR: TAF D-5519/2019 du 12 novembre 2019</w:t>
      </w:r>
    </w:p>
    <w:p>
      <w:r>
        <w:t>IT: TAF D-5519/2019 del 12 novembre 2019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 limitatamente all'esecuzione dell'allontanamento. I punti 3 e 4 della decisione della SEM dell'11 ottobre 2019 sono annullati e gli atti di causa sono trasmessi all'autorità inferiore per la pronuncia di una nuova decisione ai sensi dei considerandi. Per il resto il ricorso è respinto e la decisione è da reputarsi cresciuta in giudicato.</w:t>
      </w:r>
    </w:p>
    <w:p>
      <w:r>
        <w:rPr>
          <w:b/>
        </w:rPr>
        <w:t>E. 2</w:t>
      </w:r>
    </w:p>
    <w:p>
      <w:r>
        <w:t>La domanda di assistenza giudiziaria è parzialmente respinta relativamente alla conclusione volta alla concessione dello statuto di rifugiato. Per il resto è priva d'oggetto.</w:t>
      </w:r>
    </w:p>
    <w:p>
      <w:r>
        <w:rPr>
          <w:b/>
        </w:rPr>
        <w:t>E. 3</w:t>
      </w:r>
    </w:p>
    <w:p>
      <w:r>
        <w:t>Le spese processuali ridotte di CHF 350.-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Non vengono assegnate indennità ripetibili.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