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D-5512/2008 vom 8. September 2008</w:t>
      </w:r>
    </w:p>
    <w:p>
      <w:r>
        <w:t>Bundesverwaltungsgericht, 2008-09-08, DE</w:t>
      </w:r>
    </w:p>
    <w:p>
      <w:r>
        <w:rPr>
          <w:b/>
        </w:rPr>
        <w:t xml:space="preserve">Quelle: </w:t>
      </w:r>
      <w:r>
        <w:t>https://mcp.opencaselaw.ch/entscheid/bvger_D-5512_2008</w:t>
      </w:r>
    </w:p>
    <w:p>
      <w:r>
        <w:t>FR: TAF D-5512/2008 du 8 septembre 2008</w:t>
      </w:r>
    </w:p>
    <w:p>
      <w:r>
        <w:t>IT: TAF D-5512/2008 del 8 settembre 2008</w:t>
      </w:r>
    </w:p>
    <w:p>
      <w:pPr>
        <w:pStyle w:val="Heading2"/>
      </w:pPr>
      <w:r>
        <w:t>Regeste</w:t>
      </w:r>
    </w:p>
    <w:p>
      <w:r>
        <w:t>Aufhebung vorläufige Aufnahme (Asyl)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gutgeheissen.</w:t>
      </w:r>
    </w:p>
    <w:p>
      <w:r>
        <w:rPr>
          <w:b/>
        </w:rPr>
        <w:t>E. 2</w:t>
      </w:r>
    </w:p>
    <w:p>
      <w:r>
        <w:t>Die Verfügung des BFM vom 29. Juli 2008 wird aufgehoben.</w:t>
      </w:r>
    </w:p>
    <w:p>
      <w:r>
        <w:rPr>
          <w:b/>
        </w:rPr>
        <w:t>E. 3</w:t>
      </w:r>
    </w:p>
    <w:p>
      <w:r>
        <w:t>Die Sache wird zur Neubeurteilung an das BFM zurückgewiesen.</w:t>
      </w:r>
    </w:p>
    <w:p>
      <w:r>
        <w:rPr>
          <w:b/>
        </w:rPr>
        <w:t>E. 4</w:t>
      </w:r>
    </w:p>
    <w:p>
      <w:r>
        <w:t>Es werden keine Verfahrenskosten erhoben.</w:t>
      </w:r>
    </w:p>
    <w:p>
      <w:r>
        <w:rPr>
          <w:b/>
        </w:rPr>
        <w:t>E. 5</w:t>
      </w:r>
    </w:p>
    <w:p>
      <w:r>
        <w:t>Das BFM wird angewiesen, der Beschwerdeführerin eine Parteientschädigung von Fr. 600.-- auszurichten.</w:t>
      </w:r>
    </w:p>
    <w:p>
      <w:r>
        <w:rPr>
          <w:b/>
        </w:rPr>
        <w:t>E. 6</w:t>
      </w:r>
    </w:p>
    <w:p>
      <w:r>
        <w:t>Dieses Urteil geht an: - den Rechtsvertreter der Beschwerdeführerin (Einschreiben) - das BFM, Abteilung Aufenthalt und Rückkehrförderung, mit den Akten Ref-Nr. N _______ (per Kurier; in Kopie) - _______ - Die Einzelrichterin: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