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D-5499/2024 vom 5. Mai 2025</w:t>
      </w:r>
    </w:p>
    <w:p>
      <w:r>
        <w:t>Bundesverwaltungsgericht, 2025-05-05, DE</w:t>
      </w:r>
    </w:p>
    <w:p>
      <w:r>
        <w:rPr>
          <w:b/>
        </w:rPr>
        <w:t xml:space="preserve">Quelle: </w:t>
      </w:r>
      <w:r>
        <w:t>https://mcp.opencaselaw.ch/entscheid/bvger_D-5499_2024</w:t>
      </w:r>
    </w:p>
    <w:p>
      <w:r>
        <w:t>FR: TAF D-5499/2024 du 5 mai 2025</w:t>
      </w:r>
    </w:p>
    <w:p>
      <w:r>
        <w:t>IT: TAF D-5499/2024 del 5 maggio 2025</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D-5499/2024 Seite 8</w:t>
      </w:r>
    </w:p>
    <w:p>
      <w:r>
        <w:rPr>
          <w:b/>
        </w:rPr>
        <w:t>E. 4.1</w:t>
      </w:r>
    </w:p>
    <w:p>
      <w:r>
        <w:t>Das SEM führt zur Begründung seiner Verfügung aus, aufgrund des Vorfalls am 25. Februar 2023 und der miterlebten Vergewaltigung seiner Tochter sei nachvollziehbar, dass der Beschwerdeführer sich vor künftiger Verfolgung durch die Täter fürchte. Zu prüfen sei, ob sich diese Furcht vor zukünftigen Verfolgungsmassnahmen objektiv begründen lasse. Er stütze diese Furcht massgeblich auf die zwei Angriffe vom 9. April 2021 und vom 25. Februar 2023 ab. Aus Sicht des SEM ergäben sich keine konkreten Hinweise darauf, dass die Angreifer im Auftrag der Regierung gehandelt hätten. Er sei von Unbekannten attackiert worden, über die er keine nähe- ren Angaben habe machen können. Beim ersten Vorfall sei er nach seinem Namen gefragt worden, bevor er attackiert worden sei. Man habe ihm ge- sagt, man folge ihm, woraus sich eine gewisse Zielgerichtetheit, aber kein konkretes Verfolgungsmotiv ableiten lasse. Bezüglich des zweiten Vorfalls gebe es gar keinen Hinweis darauf, dass es sich um einen gezielten Angriff auf ihn gehandelt habe. Er sei während der Autofahrt zwar mit dem Tod bedroht worden, man habe ihm aber nicht gesagt, weshalb er mitgenom- men werde. Bei beiden Vorfällen sei sein politisches und soziales Engage- ment nicht zur Sprache gekommen. Falls die ivorische Regierung jeman- den beauftragt hätte, ihn wegen seines Engagements einzuschüchtern, wäre zu erwarten gewesen, dass die Angreifer sich diesbezüglich geäus- sert hätten. Aufgrund seines sozialen und politischen Engagements könnten die hei- matlichen Behörden ein niederschwelliges Interesse am Beschwerdeführer gehabt haben. Er selbst habe nie konkrete Probleme mit offiziellen Behör- denvertretern gehabt, sei nie in Straf- oder Gerichtsverfahren verwickelt gewesen und habe sich nicht parteipolitisch betätigt. Seine Familie halte sich seit dem Angriff am 25. Februar 2023 im Heimatdorf auf und habe mit den Behörden keine Probleme. Dies lasse nicht auf ein relevantes Verfol- gungsinteresse der Behörden an ihm schliessen und sei ein weiterer Hin- weis darauf, dass die beiden Attacken gegen ihn nicht von den Behörden in Auftrag gegeben worden seien. Bei diesen handle es sich nach Ansicht des SEM um Übergriffe Dritter. Bezüglich des zweiten Vorfalls erscheine ein kriminelles Motiv – die beabsichtigte Vergewaltigung seiner Tochter – und nicht sein soziales und politisches Engagement im Vordergrund zu ste- hen. Ähnlich verhalte es sich mit dem geltend gemachten Angriff im August 2020 anlässlich der Proteste um die Präsidentschaftswahlen, dem Raub- überfall während seiner Arbeit für die NGO, den sonstigen Beschimpfun- gen, Beleidigungen und physischen Angriffen sowie den Drohanrufen und dem Besuch von unbekannten Personen bei ihm zuhause im Juni 2024.</w:t>
      </w:r>
    </w:p>
    <w:p>
      <w:r>
        <w:t>D-5499/2024 Seite 9 Bei allen Vorfällen sei nicht ersichtlich, inwiefern die Behörden darin verwi- ckelt sein sollten. Es sei zwar möglich, dass die Behörden ihren Sympathisanten bei den Prä- sidentschaftswahlen 2020 Anweisung gegeben hätten, gegen Demonst- ranten vorzugehen. Ob der geltend gemachte Angriff auf den Beschwerde- führer in Auftrag gegeben worden sei, bleibe unklar. Bezüglich des Raub- überfalls vermute er, dass dieser mit seinen Aktivitäten in Zusammenhang stehe. Aus Sicht des SEM sei wahrscheinlicher, dass bei diesem Überfall ein kriminelles Motiv im Vordergrund gestanden sei, zumal er ausgeraubt worden sei. Die sonstigen Beschimpfungen, Beleidigungen und physi- schen Angriffe seien durch ihm unbekannte Personen verübt worden und bei den Drohanrufen sei ihm jeweils gesagt worden, man wisse, was er tue. Unbekannte hätten sich darüber beklagt, dass er Personen aus der «LGBT-Community» bei der Miete von Immobilien geholfen habe. Es gebe keine konkreten Hinweise auf eine Verwicklung der Behörden. Gegen das Vorliegen einer begründeten Furcht – so das SEM weiter – spreche auch, dass zwischen seiner Einreise in die Schweiz und dem Ein- reichen des Asylgesuchs rund ein Jahr vergangen sei. Bezüglich der Über- griffe durch Dritte sei nicht ersichtlich, inwiefern diese ein anhaltendes Ver- folgungsinteresse haben sollten. Die Elfenbeinküste verfüge über Polizei- und Justizorgane zur Ermittlung, Strafverfolgung und Ahndung von Verfol- gungshandlungen und der Beschwerdeführer habe grundsätzlich Zugang zu diesem Schutz. Es sei ihm zuzumuten, bei einer zukünftigen Gefähr- dungssituation bei den heimatlichen Behörden um Schutz zu ersuchen. Die nach dem Vorfall vom 9. April 2021 eingereichte Anzeige sei zwar nicht weiterbearbeitet worden, aufgrund dieses isolierten Vorfalls vor mehreren Jahren könne aber nicht von einem grundsätzlich fehlenden Schutzwillen der ivorischen Behörden ausgegangen werden. Abschliessend sei festzuhalten, dass die geschilderten Schwierigkeiten als lokal oder regional beschränkte Verfolgungsmassnahmen zu definieren seien, denen sich der Beschwerdeführer beispielsweise durch einen Um- zug in sein Heimatdorf hätte entziehen können. Dafür spreche der Um- stand, dass seine Familie seit knapp eineinhalb Jahren ohne Probleme dort lebe. Die Vorfälle im Zusammenhang mit der Zugehörigkeit des Beschwerdefüh- rers zur «LGBT-Community» erreichten die hohe Schwelle der flüchtlings- rechtlichen Intensität nicht. Die geltend gemachten Angriffe von Unbekann-</w:t>
      </w:r>
    </w:p>
    <w:p>
      <w:r>
        <w:t>D-5499/2024 Seite 10 ten seien als isolierte Ereignisse zu qualifizieren. Die Lage seit April 2021 bis zum Vorfall vom 25. Februar 2023 sei ruhig gewesen und er habe keine Anzeigen eingereicht. Er habe seit 1994/1995 in C._______ gelebt und stehe seit 2017 in einer Beziehung mit seiner Freundin. All dies weise nicht auf eine intensive Gefährdungssituation beziehungsweise auf einen unzu- mutbaren psychischen Druck hin, die sein Leben im Heimatstaat verun- möglicht oder in unzumutbarer Weise erschwert hätten.</w:t>
      </w:r>
    </w:p>
    <w:p>
      <w:r>
        <w:rPr>
          <w:b/>
        </w:rPr>
        <w:t>E. 4.2</w:t>
      </w:r>
    </w:p>
    <w:p>
      <w:r>
        <w:t>In der Beschwerde wird geltend gemacht, das SEM habe das Profil des Beschwerdeführers falsch eingeschätzt. Die Präsidentin der ACI sei wegen Zusammenarbeit mit «ausländischen Kräften» verhaftet worden. Er kenne sich mit dem politischen Geschehen in der Elfenbeinküste sehr gut aus und sei eine politisch engagierte Person. Er habe Menschen unterstützt, die der Regierung missfallen hätten, und eine Organisation gegründet, die sich für die Rechte von Menschen «ohne Stimme» engagiert habe. Er habe Fami- lienangehörige der Opfer der Regierungskrise in der Elfenbeinküste in den Jahren 2010/2011 betreut. Sein Aktivismus sei den Behörden nicht ge- nehm gewesen und es erscheine plausibel, dass er gezielt eingeschüchtert worden sei. Die Vergewaltigung seiner Tochter habe ihn endgültig gebro- chen. Er habe seine Geschichte sehr ausführlich, glaubhaft und detailreich geschildert. Während der Anhörung sei er sehr emotional geworden, was für die Glaubhaftigkeit seiner Vorbringen spreche. Er sei mindestens zwei- mal brutal angegriffen und mehrmals beschimpft worden und habe oft Drohanrufe erhalten. Er denke, dass hinter den Angriffen die «Microbes» stünden, die im Auftrag der Behörden Menschen angreifen, schlagen oder töten würden. Den ersten Vorfall habe er mehrmals bei der Polizei gemel- det, die ihm nicht geholfen habe. Es sei verständlich, dass er den zweiten Vorfall nicht gemeldet habe, weil die Täter ihm mit dem Tod gedroht hätten. Er habe begründete Furcht vor weiteren Angriffen.</w:t>
      </w:r>
    </w:p>
    <w:p>
      <w:r>
        <w:rPr>
          <w:b/>
        </w:rPr>
        <w:t>E. 4.3</w:t>
      </w:r>
    </w:p>
    <w:p>
      <w:r>
        <w:t>Das SEM führt in seiner Vernehmlassung aus, dem zweiten Angriff und der Frage nach dem Zusammenhang der beiden Vorfälle sei in der Anhö- rung vertieft nachgegangen worden. Aus den Aussagen des Beschwerde- führers gehe klar hervor, dass er lediglich vermute, die beiden Vorfälle wür- den in einem direkten Zusammenhang stehen. Er habe selber ausgesagt, er habe keine Beweise dafür, dass es sich um dieselben Täter gehandelt habe. Er setze die beiden Vorfälle in Zusammenhang, weil er nach dem ersten Vorfall Anzeige erstattet habe und ihm die Täter beim zweiten Vorfall gesagt hätten, er dürfe keine Anzeige erstatten. Der in der Beschwerde festgehaltenen Darstellung, die beiden Vorfälle stünden zweifelsfrei in di- rektem Zusammenhang, sei zu widersprechen. Bezüglich seines</w:t>
      </w:r>
    </w:p>
    <w:p>
      <w:r>
        <w:t>D-5499/2024 Seite 11 politischen Profils sei erneut festzuhalten, dass er angegeben habe, er habe im Heimatland keine Probleme mit den Behörden gehabt, sei nie in Straf- oder Gerichtsverfahren involviert und nicht parteipolitisch tätig gewe- sen. Sein politisches Profil sei daher als niederschwellig einzuschätzen.</w:t>
      </w:r>
    </w:p>
    <w:p>
      <w:r>
        <w:rPr>
          <w:b/>
        </w:rPr>
        <w:t>E. 5.1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diese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5.2</w:t>
      </w:r>
    </w:p>
    <w:p>
      <w:r>
        <w:t>Der Beschwerdeführer machte in den Anhörungen geltend, er sei Mit- glied der ACI gewesen und habe an Demonstrationen teilgenommen, die gewaltsam aufgelöst worden seien. Die Verantwortliche der Organisation sei von den ivorischen Behörden im Jahr 2020 zweimal in Gewahrsam ge- nommen worden (vgl. SEM-act. …….-17/12 F52). Es trifft zu, dass die be- kannte Aktivistin Pulchérie Gbalet wegen ihrer regierungskritischen Hal- tung mehrmals inhaftiert wurde (vgl. «Le Monde Afrique – Côte d’Ivoire» «Pulchérie Gbalet, militante de tous les combats en Côte d’Ivoire», er- schienen am 21. März 2024). Aufgrund der Angaben des Beschwerdefüh- rers ist nicht davon auszugehen, dass er in engem Austausch mit Frau Gbalet stand und in der ACI eine exponierte Stellung einnahm. Er wurde von den Behörden seines Heimatlands nicht ermahnt, sich bei der Teil- nahme an regierungskritischen Aktionen zurückzuhalten oder davon Ab- stand zu nehmen, und er wurde nie festgenommen. Die Einschätzung des SEM, er habe nur ein niederschwelliges politisches Profil gehabt, erscheint zutreffend.</w:t>
      </w:r>
    </w:p>
    <w:p>
      <w:r>
        <w:rPr>
          <w:b/>
        </w:rPr>
        <w:t>E. 5.3</w:t>
      </w:r>
    </w:p>
    <w:p>
      <w:r>
        <w:t>In der Beschwerde wird auf das soziale Engagement des Beschwerde- führers hingewiesen und ausgeführt, es sei plausibel, dass er einge- schüchtert worden sei, weil sein Aktivismus den Behörden nicht genehm gewesen sei. Es ist tatsächlich nicht auszuschliessen, dass sein soziales</w:t>
      </w:r>
    </w:p>
    <w:p>
      <w:r>
        <w:t>D-5499/2024 Seite 12 Engagement von den heimatlichen Behörden in gewissen Teilen als Kritik an den sozialen und politischen Verhältnissen hätte gedeutet werden kön- nen. Die Schlussfolgerung des SEM, es gebe keine konkreten Hinweise dafür, dass die vom Beschwerdeführer geschilderten Übergriffe auf ihn und seine Tochter von den ivorischen Behörden «angeordnet» wurden, er- scheint indessen zutreffend. Einerseits hätten die Behörden ihn direkt auf- fordern können, ihnen nicht genehme «Aktionen» zu unterlassen, ander- seits hätten sie die Personen, die den Beschwerdeführer und seine Tochter angriffen, dahingehend instruieren können, ihm eine entsprechende Auf- forderung beziehungsweise Warnung zu übermitteln.</w:t>
      </w:r>
    </w:p>
    <w:p>
      <w:r>
        <w:rPr>
          <w:b/>
        </w:rPr>
        <w:t>E. 5.4</w:t>
      </w:r>
    </w:p>
    <w:p>
      <w:r>
        <w:t>Der Beschwerdeführer äusserte in den Anhörungen die Vermutung, hinter den Übergriffen auf ihn stünden die «Microbes» (vgl. SEM-act. …….- 17/12 F53 und …….-20/23 F21, F23, F35, F45, F47, F126–F128, F136). Bei den von der ivorischen Bevölkerung «Microbes» genannten Kindern und Jugendlichen handelt sich um Mitglieder von kriminellen Banden, die extrem gewaltbereit und in Gruppen unterwegs sind, um Menschen oder Geschäfte auszurauben, und die auch vor Morden nicht zurückschrecken. Aussagen von Zeugen zufolge werden diese Banden auch für politische Zwecke genutzt, beispielsweise um politische Gegner einzuschüchtern (vgl. aktivgegenkinderarbeit, «Elfenbeinküste: Wie Armut und politische Unruhe Kinder in die Kriminalität drängen», vom 28. Oktober 2022; www.aktiv-gegen-kinderarbeit.de/2022/10/elfenbeinkueste-wie-armut- und-politische-unruhe-kinder-in-die-kriminalitaet-draengt/, aufgerufen am 26. März 2025). Angesichts der Schilderungen des Beschwerdeführers er- achtet es das Bundesverwaltungsgericht als durchaus möglich, dass einige der vom Beschwerdeführer erwähnten Übergriffe auf ihn von Gruppen von «Microbes» verübt wurden. Da ihm indessen keine konkreten «Botschaf- ten» übermittelt wurden, erscheint es auch dem Gericht unwahrscheinlich, dass die Angreifer von den Behörden instrumentalisiert wurden.</w:t>
      </w:r>
    </w:p>
    <w:p>
      <w:r>
        <w:rPr>
          <w:b/>
        </w:rPr>
        <w:t>E. 5.5</w:t>
      </w:r>
    </w:p>
    <w:p>
      <w:r>
        <w:t>Das SEM hält in der angefochtenen Verfügung zu Recht fest, dass das Zuwarten des Beschwerdeführers mit der Stellung eines Asylgesuchs – er reiste eigenen Angaben gemäss am 31. Mai 2023 in die Schweiz ein (vgl. SEM-act. …….-3/2) und stellte erst am 3. Mai 2024 ein Asylgesuch – da- rauf hindeutet, dass er kein dringendes Schutzbedürfnis hatte. Der Erklä- rungsversuch in der Stellungnahme zum Entscheidentwurf, er habe erst ein Jahr nach Ankunft in der Schweiz ein Asylgesuch gestellt, weil er bei der Ankunft nicht gewusst habe, dass dies möglich sei (vgl. SEM-act. …….- 22/3 S. 2), vermag nicht zu überzeugen. Der Beschwerdeführer verfügt über eine gute Schulbildung und war in seinem Heimatland im sozialen</w:t>
      </w:r>
    </w:p>
    <w:p>
      <w:r>
        <w:t>D-5499/2024 Seite 13 Bereich tätig, weshalb davon auszugehen ist, dass er Kenntnis von der Migration von Staatsangehörigen afrikanischer Staaten nach Europa hatte, die durch Stellung eines Asylgesuchs versuchen, Schutz vor Verfolgung zu erhalten oder zu einer Aufenthaltsberechtigung zu gelangen.</w:t>
      </w:r>
    </w:p>
    <w:p>
      <w:r>
        <w:rPr>
          <w:b/>
        </w:rPr>
        <w:t>E. 5.6</w:t>
      </w:r>
    </w:p>
    <w:p>
      <w:r>
        <w:t>Im Weiteren ist anstelle von Wiederholungen auf die zu bestätigenden Ausführungen in der angefochtenen Verfügung und in der vorinstanzlichen Vernehmlassung zu verweisen, denen in der Beschwerde nichts Stichhal- tiges entgegengehalten wird.</w:t>
      </w:r>
    </w:p>
    <w:p>
      <w:r>
        <w:rPr>
          <w:b/>
        </w:rPr>
        <w:t>E. 5.7</w:t>
      </w:r>
    </w:p>
    <w:p>
      <w:r>
        <w:t>Aufgrund der vorstehenden Erwägungen erübrigt es sich, auf die wei- teren Ausführungen in der Beschwerde im Einzelnen einzugehen, da sie an der vorgenommenen Würdigung des Sachverhalts nichts zu ändern ver- mögen. Das SEM hat zu Recht die Flüchtlingseigenschaft des Beschwer- deführers verneint und das Asylgesuch abgelehnt.</w:t>
      </w:r>
    </w:p>
    <w:p>
      <w:r>
        <w:rPr>
          <w:b/>
        </w:rPr>
        <w:t>E. 6.1</w:t>
      </w:r>
    </w:p>
    <w:p>
      <w:r>
        <w:t>Lehnt das SEM das Asylgesuch ab, verfügt es in der Regel die Weg- weisung aus der Schweiz und ordnet den Vollzug an; es berücksichtigt da- 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7.3.1</w:t>
      </w:r>
    </w:p>
    <w:p>
      <w:r>
        <w:t>Der Vollzug ist nicht zulässig, wenn völkerrechtliche Verpflichtungen der Schweiz einer Weiterreise der Ausländerin oder des Ausländers in den</w:t>
      </w:r>
    </w:p>
    <w:p>
      <w:r>
        <w:t>D-5499/2024 Seite 14 Heimat-, Herkunfts- oder einen Drittstaat entgegenstehen (Art. 83 Abs. 3 AIG).</w:t>
      </w:r>
    </w:p>
    <w:p>
      <w:r>
        <w:rPr>
          <w:b/>
        </w:rPr>
        <w:t>E. 7.3.2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w:t>
      </w:r>
    </w:p>
    <w:p>
      <w:r>
        <w:rPr>
          <w:b/>
        </w:rPr>
        <w:t>E. 7.3.3</w:t>
      </w:r>
    </w:p>
    <w:p>
      <w:r>
        <w:t>Die Vorinstanz weist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die Côte d'Ivoire ist demnach unter dem Aspekt von Art. 5 AsylG rechtmässig.</w:t>
      </w:r>
    </w:p>
    <w:p>
      <w:r>
        <w:rPr>
          <w:b/>
        </w:rPr>
        <w:t>E. 7.3.4</w:t>
      </w:r>
    </w:p>
    <w:p>
      <w:r>
        <w:t>Sodann ergeben sich weder aus den Aussagen des Beschwer- deführers noch aus den Akten Anhaltspunkte dafür, dass er für den Fall einer Ausschaffung in die Côte d'Ivoire dort mit beachtlicher Wahrschein- lichkeit einer nach Art. 3 EMRK oder Art. 1 FoK verbotenen Strafe oder Be- handlung ausgesetzt wäre. Gemäss Praxis des Europäischen Gerichtshofs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Dies gelingt ihm unter Hinweis auf die vorstehenden Erwägungen zur Flücht- lingseigenschaft nicht. Sollte er von Drittpersonen oder einer Bande von «Microbes» bedroht oder beraubt werden, ist es ihm zumutbar, sich an die heimatlichen Sicherheitsbehörden zu wenden, die ihm im Rahmen ihrer Möglichkeiten zur Seite stehen können. In diesem Zusammenhang ist fest- zuhalten, dass es keinem Staat gelingt, alle seine Bürger jederzeit vor von Drittpersonen ausgehenden Straftaten zu schützen. Auch die allgemeine</w:t>
      </w:r>
    </w:p>
    <w:p>
      <w:r>
        <w:t>D-5499/2024 Seite 15 Menschenrechtssituation in der Côte d'Ivoire lässt den Wegweisungsvoll- zug zum heutigen Zeitpunkt nicht als unzulässig erscheinen.</w:t>
      </w:r>
    </w:p>
    <w:p>
      <w:r>
        <w:rPr>
          <w:b/>
        </w:rPr>
        <w:t>E. 7.3.5</w:t>
      </w:r>
    </w:p>
    <w:p>
      <w:r>
        <w:t>Nach dem Gesagten ist der Vollzug der Wegweisung sowohl im Sinn der asyl- als auch der völkerrechtlichen Bestimmungen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7.4.2</w:t>
      </w:r>
    </w:p>
    <w:p>
      <w:r>
        <w:t>Das Bundesverwaltungsgericht geht in ständiger Praxis davon aus, dass in der Côte d'Ivoire keine Situation allgemeiner Gewalt herrscht (vgl. dazu das Referenzurteil E-2349/2016 vom 16. Oktober 2017 E. 7.3; sowie u.a. Urteil des BVGer E-5881/2024 vom 14. Oktober 2024 E. 8.3.1 m.w.H.). In der Beschwerde wird nichts vorgebracht, das an dieser Einschätzung etwas ändern könnte. Der Vollzug der Wegweisung in die Côte d'Ivoire ist daher als generell zumutbar zu erachten.</w:t>
      </w:r>
    </w:p>
    <w:p>
      <w:r>
        <w:rPr>
          <w:b/>
        </w:rPr>
        <w:t>E. 7.4.3</w:t>
      </w:r>
    </w:p>
    <w:p>
      <w:r>
        <w:t>In individueller Hinsicht ist festzuhalten, dass der Beschwerdeführer in seinem Heimatland über ein familiäres Beziehungsnetz verfügt (vgl. SEM-act. …….-17/12 F24–F36). Es ist davon auszugehen, dass er nach seiner Rückkehr zumindest anfänglich auf die Unterstützung seiner Ver- wandten zählen und eine Unterkunft finden kann. Er hat die Schule bis zur Matura besucht und erwarb sich während seiner langjährigen Tätigkeit in der (…) reichlich Berufserfahrung. Dies wird es ihm ermöglichen, erneut eine Arbeit zu finden und für sich und seine Familie eine wirtschaftliche Existenz aufzubauen. Die vom Beschwerdeführer in der Befragung vom 5. Juni 2024 genannten gesundheitlichen Probleme (……. [vgl. SEM-act. …….-17/12 F45–F47]) stehen einer Rückkehr in die Côte d’Ivoire nicht ent- gegen, da sie auch dort behandelt werden können. Es ist daher nicht davon auszugehen, dass der Beschwerdeführer bei einer Rückkehr in die Heimat aufgrund einer wirtschaftlichen oder medizinischen Notlage existenziell ge- fährdet wäre.</w:t>
      </w:r>
    </w:p>
    <w:p>
      <w:r>
        <w:rPr>
          <w:b/>
        </w:rPr>
        <w:t>E. 7.4.4</w:t>
      </w:r>
    </w:p>
    <w:p>
      <w:r>
        <w:t>Nach dem Gesagten erweist sich der Vollzug der Wegweisung nicht als unzumutbar.</w:t>
      </w:r>
    </w:p>
    <w:p>
      <w:r>
        <w:t>D-5499/2024 Seite 16</w:t>
      </w:r>
    </w:p>
    <w:p>
      <w:r>
        <w:rPr>
          <w:b/>
        </w:rPr>
        <w:t>E. 7.5</w:t>
      </w:r>
    </w:p>
    <w:p>
      <w:r>
        <w:t>Schliesslich obliegt es dem Beschwerdeführer, sich bei der zuständi- gen Vertretung des Heimatstaats die für eine Rückkehr notwendigen Rei- sedokumente zu beschaffen (Art. 8 Abs. 4 AsylG; vgl. BVGE 2008/34 E. 12). Der Vollzug der Wegweisung ist als möglich zu bezeichnen (Art. 83 Abs. 2 AIG).</w:t>
      </w:r>
    </w:p>
    <w:p>
      <w:r>
        <w:rPr>
          <w:b/>
        </w:rPr>
        <w:t>E. 7.6</w:t>
      </w:r>
    </w:p>
    <w:p>
      <w:r>
        <w:t>Zusammenfassend ergibt sich, dass das SEM den Vollzug der Weg- weisung zu Recht als zulässig, zumutbar und möglich bezeichnet hat. Die Anordnung der vorläufigen Aufnahme fällt somit ausser Betracht (Art. 83 Abs. 1–4 AIG).</w:t>
      </w:r>
    </w:p>
    <w:p>
      <w:r>
        <w:rPr>
          <w:b/>
        </w:rPr>
        <w:t>E. 8</w:t>
      </w:r>
    </w:p>
    <w:p>
      <w:r>
        <w:t>Aus diesen Erwägungen ergibt sich, dass die angefochtene Verfügung im Lichte von Art. 106 Abs. 1 AsylG und Art. 49 VwVG nicht zu beanstanden ist. Die Beschwerde ist abzuweisen.</w:t>
      </w:r>
    </w:p>
    <w:p>
      <w:r>
        <w:rPr>
          <w:b/>
        </w:rPr>
        <w:t>E. 9</w:t>
      </w:r>
    </w:p>
    <w:p>
      <w:r>
        <w:t>Bei diesem Ausgang des Verfahrens wären die Kosten dem Beschwerde- führer aufzuerlegen (Art. 63 Abs. 1 VwVG). Da das Gesuch um Gewährung der unentgeltlichen Prozessführung mit Instruktionsverfügung vom</w:t>
      </w:r>
    </w:p>
    <w:p>
      <w:r>
        <w:rPr>
          <w:b/>
        </w:rPr>
        <w:t>E. 12</w:t>
      </w:r>
    </w:p>
    <w:p>
      <w:r>
        <w:t>September 2024 gutgeheissen wurde und sich an den Voraussetzun- gen dazu nichts geändert hat, sind keine Verfahrenskosten zu erheben. (Dispositiv nächste Seite)</w:t>
      </w:r>
    </w:p>
    <w:p>
      <w:r>
        <w:t>D-5499/2024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