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D-5493/2022 vom 27. März 2023</w:t>
      </w:r>
    </w:p>
    <w:p>
      <w:r>
        <w:t>Bundesverwaltungsgericht, 2023-03-27, DE</w:t>
      </w:r>
    </w:p>
    <w:p>
      <w:r>
        <w:rPr>
          <w:b/>
        </w:rPr>
        <w:t xml:space="preserve">Quelle: </w:t>
      </w:r>
      <w:r>
        <w:t>https://mcp.opencaselaw.ch/entscheid/bvger_D-5493_2022</w:t>
      </w:r>
    </w:p>
    <w:p>
      <w:r>
        <w:t>FR: TAF D-5493/2022 du 27 mars 2023</w:t>
      </w:r>
    </w:p>
    <w:p>
      <w:r>
        <w:t>IT: TAF D-5493/2022 del 27 marzo 2023</w:t>
      </w:r>
    </w:p>
    <w:p>
      <w:pPr>
        <w:pStyle w:val="Heading2"/>
      </w:pPr>
      <w:r>
        <w:t>Regeste</w:t>
      </w:r>
    </w:p>
    <w:p>
      <w:r>
        <w:t>Rechtsverzögerung/Rechtsverweigerung</w:t>
      </w:r>
    </w:p>
    <w:p>
      <w:pPr>
        <w:pStyle w:val="Heading2"/>
      </w:pPr>
      <w:r>
        <w:t>Erwägungen</w:t>
      </w:r>
    </w:p>
    <w:p>
      <w:r>
        <w:rPr>
          <w:b/>
        </w:rPr>
        <w:t>E. 1.1</w:t>
      </w:r>
    </w:p>
    <w:p>
      <w:r>
        <w:t>Gemäss Art. 31 VGG beurteilt das Bundesverwaltungsgericht Beschwerden gegen Verfügungen nach Art. 5 VwVG, welche von einer Vorinstanz im Sinne von Art. 33 VGG erlassen wurden, sofern keine das Sachgebiet betreffende Ausnahme im Sinne von Art. 32 VGG vorliegt. Gegen das unrechtmässige Verweigern oder Verzögern einer anfechtbaren Verfügung kann bei der Beschwerdeinstanz, die für die Behandlung einer Beschwerde gegen eine ordnungsgemäss ergangene Verfügung zuständig wäre, Beschwerde geführt werden (Art. 46a VwVG; vgl. dazu Markus Müller, in: Auer/Müller/Schindler [Hrsg.], Kommentar zum Bundesgesetz über das Verwaltungsverfahren [VwVG], 2. Aufl. 2019, Rz. 3 zu Art. 46a). Das SEM gehört zu den in Art. 33 VGG umschriebenen Vorinstanzen des Bundesverwaltungsgerichts. Eine das Sachgebiet betreffende Ausnahme liegt nicht vor. Das Bundesverwaltungsgericht ist damit zur Beurteilung der Rechtsverweigerungs- respektive Rechtsverzögerungsbeschwerde zuständig.</w:t>
      </w:r>
    </w:p>
    <w:p>
      <w:r>
        <w:rPr>
          <w:b/>
        </w:rPr>
        <w:t>E. 1.2</w:t>
      </w:r>
    </w:p>
    <w:p>
      <w:r>
        <w:t>Rechtsverweigerungsbeschwerden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dem Rechtssuchenden nach Art. 6 i.V.m. Art. 48 Abs. 1 VwVG Parteistellung zukommt (vgl. BVGE 2008/15 E. 3.2 m.w.H.). Das rechtlich geschützte Interesse besteht bei der Rechtsverzögerungsbeschwerde im engeren Sinne - unabhängig von der Frage, ob der Beschwerdeführer in der Sache obsiegen wird - darin, einen Entscheid zu erhalten, der an eine gerichtliche Beschwerdeinstanz weiterziehbar ist (vgl. BVGE 2016/17 E. 6.3; BGE 131 V 407 E. 1.1 und 125 V 118 E. 2b). Der Beschwerdeführer hat das SEM um Erlass einer anfechtbaren Verfügung betreffend sein Asylgesuch vom 23. Januar 2018 ersucht. Er ist zur Beschwerdeführung legitimiert.</w:t>
      </w:r>
    </w:p>
    <w:p>
      <w:r>
        <w:rPr>
          <w:b/>
        </w:rPr>
        <w:t>E. 1.3</w:t>
      </w:r>
    </w:p>
    <w:p>
      <w:r>
        <w:t>Gegen das unrechtmässige Verzögern einer Verfügung kann grundsätzlich jederzeit Beschwerde geführt werden (Art. 50 Abs. 2 VwVG). Dennoch steht der Zeitpunkt der Beschwerdeerhebung nicht völlig im Belieben der beschwerdeführenden Person. Der Grundsatz von Treu und Glauben bildet hier eine Grenze. Der Zeitpunkt der Beschwerdeerhebung ist vorliegend nicht zu beanstanden.</w:t>
      </w:r>
    </w:p>
    <w:p>
      <w:r>
        <w:rPr>
          <w:b/>
        </w:rPr>
        <w:t>E. 1.4.1</w:t>
      </w:r>
    </w:p>
    <w:p>
      <w:r>
        <w:t>Die beschwerdeführende Person muss darlegen, dass sie zur Zeit der Beschwerdeerhebung ein schutzwürdiges - mithin aktuelles und praktisches - Interesse an der Vornahme der verzögerten Amtshandlung respektive der Feststellung einer entsprechenden Rechtsverzögerung hat (vgl. Moser/Beusch/Kneubühler/Kayser, Prozessieren vor dem Bundesverwaltungsgericht, 3. Aufl. 2022, Rz. 5.23).</w:t>
      </w:r>
    </w:p>
    <w:p>
      <w:r>
        <w:rPr>
          <w:b/>
        </w:rPr>
        <w:t>E. 1.4.2</w:t>
      </w:r>
    </w:p>
    <w:p>
      <w:r>
        <w:t>Das schutzwürdige Interesse des Beschwerdeführers an der Vornahme der allenfalls verzögerten Amtshandlung manifestiert sich einerseits in den bei den Akten liegenden Eingaben, mit denen er sich nach dem Stand des Verfahrens erkundigt hat. Anderseits ergibt es sich aus der Tatsache, dass das SEM das Asylverfahren bis anhin noch nicht abgeschlossen hat.</w:t>
      </w:r>
    </w:p>
    <w:p>
      <w:r>
        <w:rPr>
          <w:b/>
        </w:rPr>
        <w:t>E. 1.5</w:t>
      </w:r>
    </w:p>
    <w:p>
      <w:r>
        <w:t>Gestützt auf die vorstehenden Erwägungen ist auf die formgerecht eingereichte (Art. 52 Abs. 1 VwVG) Rechtsverzögerungsbeschwerde einzutreten.</w:t>
      </w:r>
    </w:p>
    <w:p>
      <w:r>
        <w:rPr>
          <w:b/>
        </w:rPr>
        <w:t>E. 2</w:t>
      </w:r>
    </w:p>
    <w:p>
      <w:r>
        <w:t>Die Prüfungsbefugnis des Bundesverwaltungsgerichts beschränkt sich auf die Frage, ob das Gebot des Rechtsschutzes in angemessener Zeit im konkreten Fall verletzt worden ist oder nicht. Im Falle einer Gutheissung der Beschwerde weist das Gericht die Sache mit verbindlichen Weisungen an die Vorinstanz zurück (Art. 61 Abs. 1 VwVG). Eine andere Möglichkeit, den rechtmässigen Zustand herzustellen, gibt es nicht; insbesondere hat sich das Gericht jeglicher Andeutung, wie der unrechtmässig verzögerte oder verweigerte Entscheid inhaltlich ausfallen soll, zu enthalten, da es unter Vorbehalt von speziellen Konstellationen nicht anstelle der untätigen Behörde entscheiden darf, andernfalls der Instanzenzug verkürzt und möglicherweise Rechte der Verfahrensbeteiligten verletzt würden (vgl. BVGE 2008/15 E. 3.1.2 m.w.H.).</w:t>
      </w:r>
    </w:p>
    <w:p>
      <w:r>
        <w:rPr>
          <w:b/>
        </w:rPr>
        <w:t>E. 3.1</w:t>
      </w:r>
    </w:p>
    <w:p>
      <w:r>
        <w:t>Das Verbot der Rechtsverweigerung ergibt sich als Teilgehalt aus der allgemeinen Verfahrensgarantie von Art. 29 Abs. 1 BV. Danach hat jede Person vor Gerichts- und Verfahrensinstanzen Anspruch auf gleiche und gerechte Behandlung sowie auf Beurteilung innert angemessener Frist (sog. Beschleunigungsgebot). Eine Rechtsverweigerung liegt vor, wenn eine Behörde sich weigert, eine Verfügung zu erlassen, obwohl sie dazu aufgrund der einschlägigen Rechtsnormen verpflichtet wäre.</w:t>
      </w:r>
    </w:p>
    <w:p>
      <w:r>
        <w:rPr>
          <w:b/>
        </w:rPr>
        <w:t>E. 3.2</w:t>
      </w:r>
    </w:p>
    <w:p>
      <w:r>
        <w:t>Von einer Rechtsverzögerung ist nach Lehre und Praxis auszugehen, wenn behördliches Handeln zwar nicht (wie bei einer formellen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Verfahrensbeteiligten und der Behörden, die Bedeutung des Verfahrens für die betroffene Partei sowie einzelfallspezifische Entscheidungsabläufe (vgl. zum Ganzen BGE 130 I 312 E. 5.1 und 5.2 m.w.H.). Ein Verschulden der Behörde an der Verzögerung wird nicht vorausgesetzt (vgl. BGE 138 II 513 E. 6.4; 107 Ib 160 E. 3c; 103 V 190 E. 5c). Spezialgesetzliche Behandlungsfristen sind bei der Beurteilung der Angemessenheit der Verfahrensdauer zu berücksichtigen (vgl. zum Ganzen etwa das Urteil des BVGer E-1438/2018 vom 5. April 2018 E. 3.2 m.w.H.).</w:t>
      </w:r>
    </w:p>
    <w:p>
      <w:r>
        <w:rPr>
          <w:b/>
        </w:rPr>
        <w:t>E. 4.1</w:t>
      </w:r>
    </w:p>
    <w:p>
      <w:r>
        <w:t>Das Bundesverwaltungsgericht gelangt nach Prüfung der Akten zum Ergebnis, dass sich die Rechtsverzögerungsbeschwerde als unbegründet erweist.</w:t>
      </w:r>
    </w:p>
    <w:p>
      <w:r>
        <w:rPr>
          <w:b/>
        </w:rPr>
        <w:t>E. 4.2</w:t>
      </w:r>
    </w:p>
    <w:p>
      <w:r>
        <w:t>Das Gericht hat Kenntnis von der hohen Arbeitslast beim SEM und erachtet es grundsätzlich als nachvollziehbar, dass nicht alle Verfahren innerhalb der gesetzlichen Behandlungsfristen abgeschlossen werden können.</w:t>
      </w:r>
    </w:p>
    <w:p>
      <w:r>
        <w:rPr>
          <w:b/>
        </w:rPr>
        <w:t>E. 4.3</w:t>
      </w:r>
    </w:p>
    <w:p>
      <w:r>
        <w:t>Betreffend das hängige Asylverfahren des Beschwerdeführers kann die bisherige Verfahrensdauer von rund 13 Monaten seit der Wiederaufnahme des erstinstanzlichen Verfahrens noch nicht als überlang im Sinne einer Rechtsverzögerung bezeichnet werden. Zu beachten ist, dass das SEM auf die nach weniger als drei Monaten nach der Wiederaufnahme des Verfahrens erfolgte erste Verfahrensstandanfrage vom 20. April 2022 hin nicht untätig blieb, sondern Anfang Juni 2022 beim Bundesverwaltungsgericht um Einsicht in die Akten des abgeschlossenen Beschwerdeverfahrens ersuchte. Zwar erhielt der Beschwerdeführer beziehungsweise sein für das Asylverfahren neu mandatierter Rechtsvertreter von dieser letzten Verfahrenshandlung des SEM keine Kenntnis und ist unbefriedigend, dass sowohl die erste als auch die weniger als neun Monate nach der Wiederaufnahme des Verfahrens erfolgte zweite Verfahrensstandanfrage unbeantwortet blieben. Nebst der in der Vernehmlassung erwähnten hohen Arbeitsbelastung, welcher Rechnung zu tragen ist, gilt es vorliegend zu beachten, dass das Asylverfahren des Beschwerdeführers eine gewisse Komplexität aufweist. Darauf deutet bereits der Umstand hin, dass das SEM nach gut eindreiviertel Jahren im Rahmen des Schriftenwechsels im Beschwerdeverfahren D-2521/2020 am 28. Januar 2022 seinen ursprünglichen Entscheid vom 8. April 2020 aufhob und das erstinstanzliche Verfahren wieder aufnahm. Allein daraus, dass die beiden Verfahrensstandanfragen des Beschwerdeführers unbeantwortet blieben und dieser erst im Rahmen der Vernehmlassung der Rechtsverzögerungsbeschwerde eine Erklärung für die für ihn nicht erkennbare Weiterbehandlung seines Asylverfahrens erhielt, kann nicht geschlossen werden, die Vorinstanz habe zum Zeitpunkt der Erhebung der Rechtsverzögerungsbeschwerde am 28. November 2022 die weitere Behandlung des Verfahrens oder den Erlass eines Entscheids unrechtmässig verzögert, lag doch die letzte Verfahrenshandlung erst knapp sechs Monate zurück. Somit kann unter Berücksichtigung aller Umstände des Falles unter dem Blickwinkel von Art. 29 Abs. 1 BV keine das Beschleunigungsgebot verletzende ungerechtfertigte Verzögerung seitens der erstinstanzlichen Behörde festgestellt werden. Im Übrigen geht das Gericht davon aus, dass das SEM das Asylverfahren nun beförderlich behandeln und innerhalb einer angemessenen Frist abschliessen wird.</w:t>
      </w:r>
    </w:p>
    <w:p>
      <w:r>
        <w:rPr>
          <w:b/>
        </w:rPr>
        <w:t>E. 5</w:t>
      </w:r>
    </w:p>
    <w:p>
      <w:r>
        <w:t>Aufgrund des Gesagten erweist sich die Rüge der Rechtsverzögerung zum Zeitpunkt der Beschwerdeerhebung am 28. November 2022 als nicht begründet, weshalb die Beschwerde abzuweisen ist.</w:t>
      </w:r>
    </w:p>
    <w:p>
      <w:r>
        <w:rPr>
          <w:b/>
        </w:rPr>
        <w:t>E. 6</w:t>
      </w:r>
    </w:p>
    <w:p>
      <w:r>
        <w:t>Bei diesem Ausgang des Beschwerdeverfahrens wären die Verfahrenskosten dem Beschwerdeführer aufzuerlegen (Art. 63 Abs. 1 und 5 VwVG). Nachdem das Begehren in Gesamtwürdigung der Aktenlage - seit der Einreichung des Asylgesuchs sind mittlerweile mehr als fünf Jahre vergangen - als nicht aussichtlos zu bezeichnen war und von der prozessualen Bedürftigkeit des Beschwerdeführers auszugehen ist,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