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D-5493/2012 vom 25. Oktober 2012</w:t>
      </w:r>
    </w:p>
    <w:p>
      <w:r>
        <w:t>Bundesverwaltungsgericht, 2012-10-25, DE</w:t>
      </w:r>
    </w:p>
    <w:p>
      <w:r>
        <w:rPr>
          <w:b/>
        </w:rPr>
        <w:t xml:space="preserve">Quelle: </w:t>
      </w:r>
      <w:r>
        <w:t>https://mcp.opencaselaw.ch/entscheid/bvger_D-5493_2012</w:t>
      </w:r>
    </w:p>
    <w:p>
      <w:r>
        <w:t>FR: TAF D-5493/2012 du 25 octobre 2012</w:t>
      </w:r>
    </w:p>
    <w:p>
      <w:r>
        <w:t>IT: TAF D-5493/2012 del 25 ottobre 2012</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und Art. 105 AsylG i.V.m. Art. 37 VGG i.V.m.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 der Beschwerde in der angefochtenen Verfügung die aufschiebende Wirkung nicht entzogen wurde, ist das Gesuch um Wiederherstellung der aufschiebenden Wirkung, welches nicht näher begründet wurde, als gegenstandslos zu betrachten.</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ihres negativen Asylentscheids führte die Vorinstanz an, es sei davon auszugehen, bei den vom Beschwerdeführer geschilderten Übergriffen handle es sich um Übergriffe Dritter. So habe er diesbezüglich selber erklärt, seine Angreifer nicht zu kennen und nicht zu wissen, ob dahinter Neider oder staatliche Stellen steckten. Zu seinen weiteren Aussagen, wonach er zwei Anzeigen eingereicht habe, welche jedoch von den Behörden nicht weiterverfolgt worden seien, sei festzuhalten, dass er keine weiteren rechtlichen Schritte eingeleitet habe. Was den Verlust seiner Arbeitsstelle im Landwirtschaftsministerium betreffe, sei festzustellen, dass er laut eigenen Angaben selber gekündigt habe. Überdies habe er zu keinem Zeitpunkt einen Anwalt beigezogen. Die von ihm eingereichten Beweismittel vermöchten an der Sachlage nichts zu ändern. Dem Beschwerdeführer sei es angesichts der Umstände zuzumuten und möglich, bezüglich seiner Probleme den weiteren Rechtsweg zu beschreiten und sein Schutzbedürfnis allenfalls unter Beizug eines Anwalts auch bei höheren Instanzen mit Nachdruck vorzubringen. Ferner sei hinsichtlich der von ihm geltend gemachten erlittenen Probleme festzustellen, dass er sich den lokalen Benachteiligungen mittels Inanspruchnahme einer innerstaatlichen Aufenthaltsalternative innerhalb der flächenmässig grossen Russischen Föderation entziehen könne, umso mehr als er sehr gut gebildet sei. Auch aus diesen Gründen sei er nicht auf den Schutz der Schweiz angewiesen. Seine Vorbringen seien nicht asylbeachtlich. Sie hielten den Anforderungen an die Flüchtlingseigenschaft gemäss Art. 3 AsylG nicht stand, weshalb das Asylgesuch abzulehnen sei. Den Vollzug der Wegweisung erachtete die Vorinstanz als zulässig, zumutbar und möglich. Hinsichtlich E._______ wies sie abschliessend darauf hin, dass er in der Schweiz bereits mehrfach erfolglos um Asyl nachgesucht habe. Sein drittes Asylgesuch sei aufgrund der Zweifel an seiner Glaubhaftigkeit abgelehnt worden, worauf er die Schweiz im April 2011 mit einer substanziellen Rückkehrhilfe verlassen habe.</w:t>
      </w:r>
    </w:p>
    <w:p>
      <w:r>
        <w:rPr>
          <w:b/>
        </w:rPr>
        <w:t>E. 6.2</w:t>
      </w:r>
    </w:p>
    <w:p>
      <w:r>
        <w:t>In der Rechtsmitteleingabe macht der Beschwerdeführer insbesondere geltend, die Polizei sei nicht bereit gewesen, ihn zu verteidigen, obwohl er verschiedene Beweismittel eingereicht habe. Die Staatsanwaltschaft beschäftige sich nicht mehr mit den Problemen der Polizei und deren Nichtstun. Es habe keine andere Stelle gegeben, an welche er sich sonst hätte wenden können. Seine Familie stehe in Gefahr, aus politischen Gründen getötet zu werden. Die Polizei stecke mit den Auftraggebern der Straftaten unter einer Decke. Eine Rückkehr ins Heimatland würde seine Situation nur verschlechtern. Ausserdem habe die Polizei Kenntnis von seiner Ausreise. Er mache sich grosse Sorgen um sein Leben.</w:t>
      </w:r>
    </w:p>
    <w:p>
      <w:r>
        <w:rPr>
          <w:b/>
        </w:rPr>
        <w:t>E. 6.3</w:t>
      </w:r>
    </w:p>
    <w:p>
      <w:r>
        <w:t>Nach einer genauen Prüfung der vorliegenden Akten kommt das Bundesverwaltungsgericht zum Schluss, dass die Ausführungen in der Beschwerde nicht geeignet sind, die zutreffenden Erwägungen des BFM zu entkräften, auf die zur Vermeidung von Wiederholungen verwiesen wird.</w:t>
      </w:r>
    </w:p>
    <w:p>
      <w:r>
        <w:rPr>
          <w:b/>
        </w:rPr>
        <w:t>E. 6.3.1</w:t>
      </w:r>
    </w:p>
    <w:p>
      <w:r>
        <w:t>Wie den Aussagen des Beschwerdeführers zu entnehmen ist, will er die beiden Vorfälle zwar zur Anzeige gebracht haben, unternahm jedoch keine weiteren Schritte, als die Polizei die Sache angeblich nicht weiter verfolgte. In diesem Zusammenhang geht aus einer Übersetzung der bei der Befragung zur Person anwesenden Dolmetscherin hervor, dass die Polizei von F._______ keine Strafuntersuchung einleitete und eine Absage erteilte, weil sich der Beschwerdeführer keiner gerichtsmedizinischen Untersuchung unterzog und die Schwere der Verletzung nicht medizinisch belegt wurde (vgl. Befragungsprotokoll vom 6. Oktober 2012, A11S. 9). Dem Beschwerdeführer ist infolgedessen entgegenzuhalten, dass es an ihm gelegen hätte, entsprechende Vorkehrungen zu treffen. Zudem hätte er auch die Möglichkeit gehabt, sich nötigenfalls bei einem Anwalt rechtlichen Rat zu holen. Angesichts dessen muss seine Argumentation, in Russland sei es nicht normal, einen Anwalt zu haben (vgl. Anhörungsprotokoll vom 9. Oktober 2012, A14 S. 9) und die Staatsanwaltschaft beschäftige sich nicht mehr mit den Problemen der Polizei und deren Nichtstun, als unbehelfliche Schutzbehauptung qualifiziert werden. Bei dieser Sachlage kann nicht von einem fehlenden staatlichen Schutz ausgegangen werden. Auch aus dem Vorbringen, die Polizei wisse von seiner Ausreise, vermag der Beschwerdeführer nichts zu seinen Gunsten abzuleiten. Es ist vielmehr davon auszugehen, dass ihm die Ausreise über den Flughafen nicht ohne Weiteres gelungen wäre, hätten die Behörden ein ernsthaftes Interesse an seiner Person gehabt. Sodann ist darauf hinzuweisen, dass der Beschwerdeführer, sollte er in seiner Heimatstadt irgendwelchen Behelligungen ausgesetzt sein, in einem anderen Teil Russlands eine innerstaatliche Aufenthaltsalternative beanspruchen könnte.</w:t>
      </w:r>
    </w:p>
    <w:p>
      <w:r>
        <w:rPr>
          <w:b/>
        </w:rPr>
        <w:t>E. 6.3.2</w:t>
      </w:r>
    </w:p>
    <w:p>
      <w:r>
        <w:t>Zusammenfassend ergibt sich, dass das BFM zu Recht den Schluss zog, die Vorbringen des Beschwerdeführers seien nicht asylrelevant. Die Feststellung, seine Vorbringen genügten den Anforderungen an die Flüchtlingseigenschaft gemäss Art. 3 AsylG nicht und die daraus folgende Ablehnung des Asylgesuchs erweisen sich somit insgesamt als rechtens. Bei dieser Sachlage erübrigt es sich, auf die weiteren Ausführungen in der Beschwerde sowie auf die als Beweismittel eingereichten Dokumente näher einzugehen, da dies zu keiner anderen Einschätzung führen würde.</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Peter Uebersax/Beat Rudin/Thomas Hugi Yar/Thomas Geiser [Hrsg.] Ausländerrecht, Handbücher für die Anwaltspraxis, Band VIII, 2. Aufl., Basel 2009, Rz. 11.148 S. 568).</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8.2.2</w:t>
      </w:r>
    </w:p>
    <w:p>
      <w:r>
        <w:t>Das BFM wies in seiner angefochtenen Verfügung zutreffend darauf hin, dass das Prinzip des flüchtlingsrechtlichen Non-Refoulement nur Personen schützt, die die Flüchtlingseigenschaft erfüllen. Da sich die Vor-bringen des Beschwerdeführers als nicht asylrelevant erwiesen haben,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In Anbetracht des Umstands, wonach in Russland derzeit keine Situation allgemeiner Gewalt herrscht, die sich über das ganze Staatsgebiet oder weite Teile desselben erstrecken würde, sind keine Anhaltspunkte dafür ersichtlich, dass der Beschwerdeführer bei einer Rückkehr dorthin konkret gefährdet wäre.</w:t>
      </w:r>
    </w:p>
    <w:p>
      <w:r>
        <w:rPr>
          <w:b/>
        </w:rPr>
        <w:t>E. 8.3.2</w:t>
      </w:r>
    </w:p>
    <w:p>
      <w:r>
        <w:t>Im Weiteren besteht kein Grund zur Annahme, der junge und soweit aktenkundig gesunde Beschwerdeführer gerate im Falle einer Rückkehr in seine Heimat aus individuellen Gründen wirtschaftlicher, sozialer oder gesundheitlicher Natur in eine existenzbedrohende Situation. Seine guten Englischkenntnisse, die mehrjährige Schulbildung, der Universitätsabschluss als Ingenieur für Landkataster sowie seine im Landwirtschaftsministerium in F._______ gesammelte Berufserfahrung (vgl. A11 S. 4-5) werden ihm beim Aufbau einer neuen Existenz von Nutzen sein. Ausserdem leben seine Mutter und beide Grossmütter in Russland (vgl. A11S. 6), weshalb auch vom Bestehen eines tragfähigen sozialen Beziehungsnetzes auszugehen ist. Daneben sind keine weiteren persönlichen Gründe ersichtlich, aufgrund derer geschlossen werden könnte, der Beschwerdeführer geriete im Falle der Rückkehr in eine existenzbedrohende Situation. Der Vollzug der Wegweisung erweist sich nach dem Gesagten auch als zumutbar.</w:t>
      </w:r>
    </w:p>
    <w:p>
      <w:r>
        <w:rPr>
          <w:b/>
        </w:rPr>
        <w:t>E. 8.4</w:t>
      </w:r>
    </w:p>
    <w:p>
      <w:r>
        <w:t>Schliesslich obliegt es dem Beschwerdeführer, sich bei der zuständigen Vertretung des Heimatstaates die für eine Rückkehr notwendigen Reisedokumente zu beschaffen (vgl. Art. 8 Abs. 4 AsylG, dazu auch BVGE 2008/34 E. 12 S. 513 - 515), weshalb der Vollzug der Wegweisung ebenso als möglich zu bezeichnen ist (Art. 83 Abs. 2 AuG).</w:t>
      </w:r>
    </w:p>
    <w:p>
      <w:r>
        <w:rPr>
          <w:b/>
        </w:rPr>
        <w:t>E. 8.5</w:t>
      </w:r>
    </w:p>
    <w:p>
      <w:r>
        <w:t>Zusammenfassend hat die Vorinstanz den Wegweisungsvollzug zu Recht als zulässig, zumutbar und möglich erachtet. Infolgedessen fällt eine Anordnung der vorläufigen Aufnahme ausser Betracht (Art. 83 Abs. 1 -4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10.1</w:t>
      </w:r>
    </w:p>
    <w:p>
      <w:r>
        <w:t>Angesichts des Umstands, wonach sich die Rechtsbegehren als aussichtslos erwiesen haben, ist das Gesuch um Gewährung der unentgeltlichen Prozessführung im Sinne von Art. 65 Abs. 1 VwVG unbesehen der geltend gemachten Bedürftigkeit des Beschwerdeführers abzuweisen. Das Gesuch um Verzicht auf die Erhebung eines Kostenvorschusses wird mit vorliegendem Urteil gegenstandslos.</w:t>
      </w:r>
    </w:p>
    <w:p>
      <w:r>
        <w:rPr>
          <w:b/>
        </w:rPr>
        <w:t>E. 10.2</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