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D-5486/2007 vom 5. August 2011</w:t>
      </w:r>
    </w:p>
    <w:p>
      <w:r>
        <w:t>Bundesverwaltungsgericht, 2011-08-05, DE</w:t>
      </w:r>
    </w:p>
    <w:p>
      <w:r>
        <w:rPr>
          <w:b/>
        </w:rPr>
        <w:t xml:space="preserve">Quelle: </w:t>
      </w:r>
      <w:r>
        <w:t>https://mcp.opencaselaw.ch/entscheid/bvger_D-5486_2007</w:t>
      </w:r>
    </w:p>
    <w:p>
      <w:r>
        <w:t>FR: TAF D-5486/2007 du 5 août 2011</w:t>
      </w:r>
    </w:p>
    <w:p>
      <w:r>
        <w:t>IT: TAF D-5486/2007 del 5 agosto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Namentlich aus den Verfahrensakten ergeben sich keine Anhaltspunkte, welche zu Zweifeln an der Urteilsfähigkeit des nach eigenen Angaben am E._______ geborenen und somit zum Zeitpunkt der Beschwerdeeinreichung minderjährigen Beschwerdeführers Anlass geben würden, weshalb er unter diesen Umständen, ungeachtet einer allfälligen Glaubhaftigkeit seiner geltend gemachten Minderjährigkeit, als prozessfähig zu erachten ist.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w:t>
      </w:r>
    </w:p>
    <w:p>
      <w:r>
        <w:t>Die Ziffern 1, 2 und 3 des Dispositivs der vorinstanzlichen Verfügung vom 20. Juli 2007 betreffend die Verneinung der Flüchtlingseigenschaft, die Ablehnung des Asylgesuchs und die Wegweisung als solche blieben vorliegend unangefochten und sind damit in Rechtskraft erwachsen. Die Beschwerde richtet sich einzig gegen den Vollzug der Wegweisung. Gegenstand des vorliegenden Beschwerdeverfahrens bildet somit ausschliesslich die Frage, ob das Bundesamt den Vollzug der Wegweisung zu Recht als zulässig, zumutbar und möglich erklärt hat.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 S. 748).</w:t>
      </w:r>
    </w:p>
    <w:p>
      <w:r>
        <w:rPr>
          <w:b/>
        </w:rPr>
        <w:t>E. 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w:t>
      </w:r>
    </w:p>
    <w:p>
      <w:r>
        <w:rPr>
          <w:b/>
        </w:rPr>
        <w:t>E. 3.3.1</w:t>
      </w:r>
    </w:p>
    <w:p>
      <w:r>
        <w:t>Im Hinblick auf den Vollzug der Wegweisung führte das BFM vorfrageweise an, die behauptete Minderjährigkeit des Beschwerdeführers sei aufgrund seiner diesbezüglichen Angaben sowie seines Erscheinungsbildes als unglaubhaft zu qualifizieren, weshalb ihm im Anschluss an die Befragung im EVZ O._______ für das weitere Verfahren keine Vertrauensperson zugeordnet worden sei. Im Rahmen des ihm gewährten rechtlichen Gehörs habe er nichts einwenden können, was diese Einschätzung hätte umzustossen vermögen. So habe er in Widerspruch zu seinen Angaben anlässlich der kantonalen Anhörung, wonach er sein Geburtsdatum auf der Rückseite des Korans gelesen habe, vorgebracht, sein Geburtsdatum nie schriftlich auf einem Dokument gesehen zu haben. Zudem würden auch seine Angaben über die von ihm ausgeübten Berufe als W._______ und X._______ sowie seine selbständige Reise in die Schweiz darauf schliessen lassen, dass der Beschwerdeführer nicht mehr minderjährig sei, weshalb die für Minderjährige vorgesehenen Gesetzesbestimmungen keine Anwendung finden würden. Er habe unglaubhafte Aussagen zu seinen engsten Familienangehörigen gemacht und mit den geographischen Gegebenheiten seiner Region sei er nicht sehr gut vertraut. Seine Aussagen über seine Herkunft seien somit nicht gesichert. Dem BFM sei es deshalb nicht möglich, sich in voller Kenntnis der tatsächlichen persönlichen und familiären Situation des Beschwerdeführers zur Zumutbarkeit des Vollzugs der Wegweisung zu äussern. Es sei nicht Aufgabe der Asylbehörden, bei fehlenden Hinweisen seitens eines Gesuchstellers nach allfälligen Wegweisungshindernissen zu forschen, falls dieser - wie vorliegend - seiner Mitwirkungs- und Wahrheitspflicht im Rahmen der Sachverhaltsermittlung nicht nachkomme und die Asylbehörden zu täuschen versuche. Es sei deshalb aufgrund der Aktenlage davon auszugehen, dass der Vollzug der Wegweisung grundsätzlich zumutbar sei.</w:t>
      </w:r>
    </w:p>
    <w:p>
      <w:r>
        <w:rPr>
          <w:b/>
        </w:rPr>
        <w:t>E. 3.3.2</w:t>
      </w:r>
    </w:p>
    <w:p>
      <w:r>
        <w:t>In der Rechtsmitteleingabe führt der Beschwerdeführer aus, eine Rückkehr in die Region Ghazni sei nicht zumutbar. Die Sicherheitslage sei nach wie vor sehr prekär und er habe dort - sowie auch in anderen Teilen Afghanistans - kein Beziehungsnetz. Aufgrund dessen sei die Wegweisung in andere Gebiete von Afghanistan ebenfalls unzumutbar. Zur Stützung seiner Angaben bezüglich der Situation in Afghanistan verweist der Beschwerdeführer auf Berichterstattungen in der Neuen Zürcher Zeitung (NZZ; erschienen am 7. März 2007, 2. Mai 2007 und 2. Juli 2007) sowie die Lageeinschätzung der Schweizerischen Flüchtlingshilfe (SFH; Update vom 11. Dezember 2006) sowie zwei Internet-Links (datiert vom 14. Juni 2007 und 23. Juni 2007). Weiter wird in der Rechtsmitteleingabe auf die Rechtsprechung des Bundesverwaltungsgerichts verwiesen, wonach die Rechtsprechung der vormaligen Schweizerischen Asylrekurskommission (ARK) weiterhin Gültigkeit habe. Gemäss dieser Rechtsprechung gelte der Wegweisungsvollzug in seine Herkunftsregion als unzumutbar. Er verfüge über wenig Bildung und habe kein familiäres Beziehungsnetz, weshalb eine Rückkehr in sein Heimatland nicht zumutbar sei.</w:t>
      </w:r>
    </w:p>
    <w:p>
      <w:r>
        <w:rPr>
          <w:b/>
        </w:rPr>
        <w:t>E. 3.4.1</w:t>
      </w:r>
    </w:p>
    <w:p>
      <w:r>
        <w:t>Für die Beurteilung der allgemeinen Lage in Afghanistan wird zunächst auf das zur Publikation vorgesehene Länderurteil des Bundesverwaltungsgerichts BVGE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Entscheidungen und Mitteilungen der Schweizerischen Asylrekurskommission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3.4.2</w:t>
      </w:r>
    </w:p>
    <w:p>
      <w:r>
        <w:t>Bezüglich der Staatsangehörigkeit des Beschwerdeführers ist vorab folgendes festzuhalten: Das BFM führt in seiner Verfügung aus, die Aussagen des Beschwerdeführers über seine Herkunft seien nicht gesichert. Es sei nach ständiger Rechtsprechung des Bundesverwaltungsgerichts jedoch nicht Aufgabe der Asylbehörden, bei fehlenden Hinweisen seitens eines Gesuchstellers nach allfälligen Wegweisungshindernissen zu forschen, falls dieser - wie vorliegend - seiner Mitwirkungs- und Wahr­heitspflicht im Rahmen der Sachverhaltsermittlung nicht nachkomme und die Asylbehörden zu täuschen versuche.</w:t>
      </w:r>
    </w:p>
    <w:p>
      <w:r>
        <w:rPr>
          <w:b/>
        </w:rPr>
        <w:t>E. 3.4.3</w:t>
      </w:r>
    </w:p>
    <w:p>
      <w:r>
        <w:t>Diese von der Vorinstanz angeführte Praxis findet in casu keine Anwendung. Sie bezieht sich nämlich nur auf die Fälle, in denen - wie vorliegend - lediglich der Herkunftsort, nicht aber die Staatsangehörigkeit als solche in Frage gestellt wird (vgl. EMARK 2005 Nr. 1 E. 3.2.2 S. 4 ff.). Von der Vorinstanz wurde nicht in Zweifel gezogen, dass der Beschwerdeführer afghanischer Staatsangehöriger ist. Aufgrund der Aktenlage ist davon auszugehen, dass er und seine Familie aus H._______, welches im Bezirk I._______ der Provinz Ghazni liegt, stammen.</w:t>
      </w:r>
    </w:p>
    <w:p>
      <w:r>
        <w:rPr>
          <w:b/>
        </w:rPr>
        <w:t>E. 3.4.4</w:t>
      </w:r>
    </w:p>
    <w:p>
      <w:r>
        <w:t>Ein Wegweisungsvollzug in die Provinz Ghazni ist gemäss den vorstehenden Ausführungen (vgl. E 3.4.1) unzumutbar. Zwar trifft es zu, dass aus den Angaben des Beschwerdeführers nicht eindeutig hervorgeht, in welchen Regionen des Landes noch Familienangehörige leben. Nachdem sich nun jedoch gemäss der jüngsten Rechtsprechung die als sicher einzuschätzenden Orte im Wesentlichen auf Kabul und eventuell einige wenige andere Grossstädte reduziert haben, kann aus heutiger Sicht nicht mehr davon ausgegangen werden, der Beschwerdeführer gerate im Falle der Rückkehr nicht in eine existenzielle Notlage. Aus den Akten ergibt sich in keiner Weise, dass er sich in einer dieser als sicher qualifizierten Städte längere Zeit aufgehalten hätte oder dort über Familienangehörige verfügt. Vielmehr kann mit hinreichender Sicherheit ausgeschlossen werden, dass er dort über ein Beziehungsnetz verfügt, das den strengen Anforderungen an die Tragfähigkeit genügen würde. Der Vollzug der Wegweisung erweist sich diesen Erwägungen gemäss aus heutiger Sicht als nicht zumutbar im Sinne von Art. 83 Abs. 4 AuG. Bei dieser Sachlage erübrigt es sich, auf die weiteren Vorbringen in der Beschwerde zur allgemeinen Situation in Afghanistan einzugehen.</w:t>
      </w:r>
    </w:p>
    <w:p>
      <w:r>
        <w:rPr>
          <w:b/>
        </w:rPr>
        <w:t>E. 3.5</w:t>
      </w:r>
    </w:p>
    <w:p>
      <w:r>
        <w:t>Zusammenfassend ist festzuhalten, dass der Vollzug der Wegweisung aus der Schweiz nach Afghanistan für den Beschwerdeführer zur Zeit nicht zumutbar ist.</w:t>
      </w:r>
    </w:p>
    <w:p>
      <w:r>
        <w:rPr>
          <w:b/>
        </w:rPr>
        <w:t>E. 3.6</w:t>
      </w:r>
    </w:p>
    <w:p>
      <w:r>
        <w:t>Da sich den Akten keine Hinweise entnehmen lassen, wonach der Beschwerdeführer einen der Tatbestände von Art. 83 Abs. 7 AuG (Ausschluss von der vorläufigen Aufnahme) erfüllen würde, ist die Beschwerde, welche sich auf den Vollzug der Wegweisung beschränkte, vollumfänglich gutzuheissen. Die Ziffern 4 und 5 des Dispositivs der angefochtenen Verfügung sind aufzuheben und das BFM ist anzuweisen, den Beschwerdeführer infolge Unzumutbarkeit des Wegweisungsvollzuges vorläufig aufzunehmen.</w:t>
      </w:r>
    </w:p>
    <w:p>
      <w:r>
        <w:rPr>
          <w:b/>
        </w:rPr>
        <w:t>E. 4.1</w:t>
      </w:r>
    </w:p>
    <w:p>
      <w:r>
        <w:t>Bei diesem Ausgang des Verfahrens sind keine Kosten zu erheben (Art. 63 Abs. 1 VwVG). Das in der Beschwerdeeingabe gestellte Gesuch um Gewährung der unentgeltlichen Rechtspflege ist daher gegenstandslos. Das Gesuch um Verzicht auf die Erhebung eines Kostenvorschusses wird mit vorliegendem Entscheid ebenfalls gegenstandslos.</w:t>
      </w:r>
    </w:p>
    <w:p>
      <w:r>
        <w:rPr>
          <w:b/>
        </w:rPr>
        <w:t>E. 4.2</w:t>
      </w:r>
    </w:p>
    <w:p>
      <w:r>
        <w:t>Die Beschwerdeinstanz kann der ganz oder teilweise obsiegenden Partei von Amtes wegen oder auf Begehren eine Entschädigung für ihr erwachsene notwendige und verhältnismässig hohe Kosten zusprechen (Art. 64 Abs. 1 VwVG). Aufgrund der Aktenlage ist nicht davon auszugehen, dass dem nicht vertretenen Beschwerdeführer durch das Abfassen seiner Beschwerde notwendige und verhältnismässig hohe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