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D-5485/2025 vom 24. November 2025</w:t>
      </w:r>
    </w:p>
    <w:p>
      <w:r>
        <w:t>Bundesverwaltungsgericht, 2025-11-24, DE</w:t>
      </w:r>
    </w:p>
    <w:p>
      <w:r>
        <w:rPr>
          <w:b/>
        </w:rPr>
        <w:t xml:space="preserve">Quelle: </w:t>
      </w:r>
      <w:r>
        <w:t>https://mcp.opencaselaw.ch/entscheid/bvger_D-5485_2025</w:t>
      </w:r>
    </w:p>
    <w:p>
      <w:r>
        <w:t>FR: TAF D-5485/2025 du 24 novembre 2025</w:t>
      </w:r>
    </w:p>
    <w:p>
      <w:r>
        <w:t>IT: TAF D-5485/2025 del 24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D-5485/2025 Seite 7 Abs. 2 AsylG; Art. 48 Abs. 1 sowie Art. 52 Abs. 1 VwVG). Auf die Be- schwerde ist – nachdem auch der Kostenvorschuss fristgerecht geleistet wurde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beantragt subeventualiter, die Sache sei zur neuen Entscheidung an die Vorinstanz zurückzuweisen, und rügt in diesem Zusammenhang sinngemäss eine Verletzung der Untersuchungs- und der Begründungspflicht. Diese formellen Rügen sind vorab zu beurteilen, da sie gegebenenfalls zu einer Kassation der vorinstanzlichen Verfügung füh- ren (vgl. BVGE 2013/34 E. 4.2; KÖLZ/HÄNER/BERTSCHI, Verwaltungsverfah- ren und Verwaltungsrechtspflege des Bundes, 3. Aufl. 2013, Rz. 1043 ff. m.w.H.).</w:t>
      </w:r>
    </w:p>
    <w:p>
      <w:r>
        <w:rPr>
          <w:b/>
        </w:rPr>
        <w:t>E. 4.2</w:t>
      </w:r>
    </w:p>
    <w:p>
      <w:r>
        <w:t>Der Beschwerdeführer machte geltend, die der Vorinstanz eingereich- ten Ermittlungsakten seien aus dem UYAP herunterladen worden und ei- nige dieser Dokumente seien mit einem QR-Code versehen, d.h. ihre Echt- heit sei überprüfbar. Aus den Behauptungen in der türkischen Presse lasse sich nicht ableiten, dass die strafrechtlichen Ermittlungen gegen den Be- schwerdeführer gefälscht oder gegen Geld arrangiert worden seien. Dass die Dokumente zu dem hängigen strafrechtlichen Ermittlungsverfahren ge- gen den Beschwerdeführer «problemlos gegen Entgelt beschafft werden können», sei eine rein willkürliche Behauptung der Vorinstanz ohne jegli- che objektive Beweisgrundlage. Wenn die Vorinstanz irgendwelche Be- weise diesbezüglich haben sollte, um ihre Vorbringen gegen den</w:t>
      </w:r>
    </w:p>
    <w:p>
      <w:r>
        <w:t>D-5485/2025 Seite 8 Beschwerdeführer in diesem Punkt zu untermauern, sollte sie dies expli- zieren (vgl. Beschwerdeschrift S. 15).</w:t>
      </w:r>
    </w:p>
    <w:p>
      <w:r>
        <w:rPr>
          <w:b/>
        </w:rPr>
        <w:t>E. 4.3</w:t>
      </w:r>
    </w:p>
    <w:p>
      <w:r>
        <w:t>Vorliegend hat die Vorinstanz in ihrer Verfügung zwar einerseits allge- mein auf die leichte Fälschbarkeit der Beweismittel hingewiesen, den Vor- führbeschluss andererseits entgegen der Vorbringen in der Beschwerde aber inhaltlich gewürdigt. Im Weiteren hat das SEM die Frage, ob es sich bei den eingereichten Beweismitteln um echte Verfahrensdokumente han- delt, explizit offengelassen. Das SEM hat denn auch die flüchtlingsrechtli- che Relevanz der Ermittlungs- und Strafverfahren – unter der Annahme, dass es sich um echte Verfahrensdokumente handelt – auf das kumulative Vorliegen der erforderlichen Kriterien gemäss Referenzurteil des BVGer E-4103/2024 vom 8. November 2024 geprüft und gestützt auf diese mate- rielle Würdigung verneint (vgl. angefochtene Verfügung S. 9 ff.). Dabei ist es seiner Begründungspflicht – soweit für den Entscheid erforderlich – nachgekommen. Vor diesem Hintergrund war die Vorinstanz nicht gehal- ten, weitere Abklärungen zur Echtheit der Verfahrensdokumente zu tätigen.</w:t>
      </w:r>
    </w:p>
    <w:p>
      <w:r>
        <w:rPr>
          <w:b/>
        </w:rPr>
        <w:t>E. 4.4</w:t>
      </w:r>
    </w:p>
    <w:p>
      <w:r>
        <w:t>Es besteht demnach keine Veranlassung, die angefochtene Verfügung wegen unrichtiger oder unvollständiger Feststellung des rechtserheblichen Sachverhalts oder wegen Verletzung des rechtlichen Gehörs, insbeson- dere der Begründungspflicht, aufzuheben und die Sache an die Vorinstanz zurückzuweisen. Das entsprechende Subeventualbegehren ist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D-5485/2025 Seite 9 Tatsachen nicht entsprechen oder massgeblich auf gefälschte oder ver- fälschte Beweismittel abgestützt werden (Art. 7 AsylG).</w:t>
      </w:r>
    </w:p>
    <w:p>
      <w:r>
        <w:rPr>
          <w:b/>
        </w:rPr>
        <w:t>E. 6.1</w:t>
      </w:r>
    </w:p>
    <w:p>
      <w:r>
        <w:t>Das SEM begründete seinen ablehnenden Entscheid mit der fehlenden Asylrelevanz der Vorbringen.</w:t>
      </w:r>
    </w:p>
    <w:p>
      <w:r>
        <w:rPr>
          <w:b/>
        </w:rPr>
        <w:t>E. 6.1.1</w:t>
      </w:r>
    </w:p>
    <w:p>
      <w:r>
        <w:t>Es hielt fest, zum einen handle es sich bei vielen der geschilderten Vorkommnisse um punktuelle und zum Teil länger zurückliegende Episo- den. Die Aussagen des Beschwerdeführers würden darauf hindeuten, dass seit seiner Ausreise keine staatlichen Massnahmen gegen ihn persönlich erfolgt seien, die über allgemeine Nachfragen hinausgehen würden. So habe er etwa angegeben, dass seiner Familie in der Türkei aktuell gesund- heitlich nichts zugestossen sei und auch seitens des Staates «nichts pas- siert» sei. Seine Ausreise sei legal über den Flughafen Istanbul erfolgt, was gegen das Bestehen einer akuten, unmittelbar bevorstehenden Bedro- hungslage spreche. Auch während seiner Zeit in Istanbul, in der er nach eigenen Angaben durchgehend berufstätig gewesen sei, habe er kein kon- kretes Ereignis angeführt, das unmittelbar eine existenzielle Gefährdung dargestellt hätte. Hinzu komme, dass er trotz der behaupteten Repression weiterhin mit seiner Familie in Kontakt gestanden sei, was gegen eine voll- ständige soziale Isolation oder systematische Überwachung spreche. Seine Ehefrau und Kinder lebten im Herkunftsdorf und durch den Be- schwerdeführer seien keine konkreten Repressionen durch staatliche Stel- len gegen sie geltend gemacht worden. Zusammenfassend stellte das SEM fest, dass keine hinreichenden Hinweise auf eine aktuelle oder zu- künftig drohende individuelle Verfolgung vorliegen würden, die eine Rück- kehr in die Türkei als nicht gerechtfertigt erscheinen liessen. Die durch den Beschwerdeführer geschilderten Erlebnisse würden nicht die für eine flüchtlingsrechtlich relevante Verfolgung erforderliche Intensität und Aktua- lität erreichen.</w:t>
      </w:r>
    </w:p>
    <w:p>
      <w:r>
        <w:rPr>
          <w:b/>
        </w:rPr>
        <w:t>E. 6.1.2</w:t>
      </w:r>
    </w:p>
    <w:p>
      <w:r>
        <w:t>Weiter führte das SEM aus, dass sich die Schilderungen des Be- schwerdeführers auf lokal begrenzte Schwierigkeiten in dessen Heimatre- gion konzentrierten. Es würden keine Hinweise auf eine gesamtstaatliche Verfolgung bestehen, was auch bestätigt werde durch den Umstand, dass er die Türkei auf legalem Weg habe verlassen können. Es wäre ihm mög- lich, sich einer allfälligen Bedrohung durch Wegzug in eine andere Region der Türkei zu entziehen. Damit stehe ihm eine innerstaatliche Schutzalter- native offen, weshalb er nicht auf internationalen Schutz angewiesen sei.</w:t>
      </w:r>
    </w:p>
    <w:p>
      <w:r>
        <w:t>D-5485/2025 Seite 10</w:t>
      </w:r>
    </w:p>
    <w:p>
      <w:r>
        <w:rPr>
          <w:b/>
        </w:rPr>
        <w:t>E. 6.1.3</w:t>
      </w:r>
    </w:p>
    <w:p>
      <w:r>
        <w:t>Das SEM hielt im Weiteren fest, dass aus den eingereichten Doku- menten hervorgehe, dass gegen den Beschwerdeführer mehrere Strafver- fahren wegen Propaganda für eine Terrororganisation gemäss Art. 7 Abs. 2 des türkischen Antiterrorgesetzes (ATG) und Präsidentenbeleidigung ge- mäss Art. 299 des türkischen Strafgesetzbuchs (tStGB) eröffnet worden seien. Zudem seien ein Vorführbefehle erlassen und Anklage erhoben wor- den. Die eingereichten Dokumente würden über keine (verifizierbaren) Si- cherheitsmerkmale verfügen. Diese liessen sich einfach fälschen und es sei im Zusammenhang mit solchen Dokumenten mittlerweile öffentlich be- kannt, dass diese in der Türkei problemlos gegen Entgelt beschafft werden könnten. Deshalb hätten diese Dokumente lediglich einen geringen Be- weiswert, um einen Sachverhalt belegen zu können (mit Verweis auf Rechtsprechung des Bundesverwaltungsgerichts). Vor diesem Hintergrund könne darauf verzichtet werden, zu prüfen, ob die eingereichten Doku- mente objektive Fälschungsmerkmale aufweisen würden.</w:t>
      </w:r>
    </w:p>
    <w:p>
      <w:r>
        <w:rPr>
          <w:b/>
        </w:rPr>
        <w:t>E. 6.1.4</w:t>
      </w:r>
    </w:p>
    <w:p>
      <w:r>
        <w:t>Die geltend gemachte Strafverfahren wiesen auch keine flüchtlings- rechtliche Relevanz im Sinne der Rechtsprechung gemäss Referenzurteil des BVGer D-4103/2024 vom 8. November 2024 auf. Da der Beschwerde- führer strafrechtlich nicht vorbelastet sei und kein relevantes politisches Profil aufweise, bestehe für ihn keine beachtliche Wahrscheinlichkeit, zu einer unbedingten Freiheitsstrafe verurteilt zu werden. Ausserdem seien keine Hinweise auf eine in absehbarer Zukunft drohende Untersuchungs- haft vorhanden, weshalb das das Risiko für den Beschwerdeführer bei der Einreise in die Türkei festgenommen und in Untersuchungshaft gesetzt zu werden, gering sei, zumal auch den in den übrigen Akten diesbezüglich keine Anhaltspunkte vorliegen würden. Deshalb sei auch eine objektiv be- gründete Furcht vor einem ernsthaften Nachteil im Sinne der Untersu- chungshaft zu negieren.</w:t>
      </w:r>
    </w:p>
    <w:p>
      <w:r>
        <w:rPr>
          <w:b/>
        </w:rPr>
        <w:t>E. 6.1.5</w:t>
      </w:r>
    </w:p>
    <w:p>
      <w:r>
        <w:t>Bezüglich der geltend gemachten Ermittlungsverfahren und der Rechtmässigkeit der gegen den Beschwerdeführer erhobenen Vorwürfe kam das SEM aufgrund der Akten zum Schluss, dass diese nicht offen- sichtlich haltlos seien. Mit Verweis auf diverse Urteile des Bundesverwal- tungsgerichts hielt das SEM fest, dass mit solchen Beiträgen in den sozia- len Medien der Eindruck erweckt werde, Aktionen dieser Organisationen und deren Mitglieder würden unterstützt. Es sei somit nachvollziehbar, dass ein solches Verhalten zur Eröffnung eines Strafverfahrens gemäss Art. 7 Abs. 2 ATG (Propaganda für eine terroristische Organisation) führe. Die strafrechtliche Verfolgung solcher Inhalte erscheine dem SEM als rechtsstaatlich legitim und wäre auch in der Schweiz (Art. 259 StGB)</w:t>
      </w:r>
    </w:p>
    <w:p>
      <w:r>
        <w:t>D-5485/2025 Seite 11 denkbar. Dasselbe gelte für das Gerichtsverfahren aufgrund der Ehrverlet- zungsdelikte nach Art. 299 tStGB und Art. 125 tStGB (mit Verweis auf Art. 173 StGB, Art. 174 StGB, Art. 177 StGB sowie die Rechtsprechung des Bundesverwaltungsgerichts).</w:t>
      </w:r>
    </w:p>
    <w:p>
      <w:r>
        <w:rPr>
          <w:b/>
        </w:rPr>
        <w:t>E. 6.1.6</w:t>
      </w:r>
    </w:p>
    <w:p>
      <w:r>
        <w:t>Betreffend den Vorführbeschluss führte die Vorinstanz aus, diesem sei zu entnehmen, dass der Beschwerdeführer nach der Einvernahme frei- zulassen sei. Es sei nach der Einschätzung des SEM im Rahmen der Voll- streckung des Vorführbefehls – auch unter Berücksichtigung der Men- schenrechtslage in der Türkei – nicht mit einem systematischen Risiko von Misshandlungen oder, wie vom Beschwerdeführer befürchtet, sogar Tö- tung im Kontext der ihm zur Last gelegten Straftatbestände auszugehen, zumal auch in seinem Einzelfall aufgrund der vorliegenden Akten kein sol- ches Risiko ersichtlich sei. Aufgrund der geltend gemachten Strafverfahren habe der Beschwerdeführer nicht mit erheblicher Wahrscheinlichkeit eine flüchtlingsrechtlich relevante Verfolgung bei einer Rückkehr in die Türkei zu befürchten.</w:t>
      </w:r>
    </w:p>
    <w:p>
      <w:r>
        <w:rPr>
          <w:b/>
        </w:rPr>
        <w:t>E. 6.2</w:t>
      </w:r>
    </w:p>
    <w:p>
      <w:r>
        <w:t>Der Beschwerdeführer wiederholte in seiner Beschwerde den vorge- tragenen Sachverhalt und rügte, die Vorinstanz habe seine asylrelevante Gefährdung in der Türkei gänzlich ignoriert.</w:t>
      </w:r>
    </w:p>
    <w:p>
      <w:r>
        <w:rPr>
          <w:b/>
        </w:rPr>
        <w:t>E. 6.2.1</w:t>
      </w:r>
    </w:p>
    <w:p>
      <w:r>
        <w:t>Er sei in der Türkei vielfältiger staatlichen Verfolgung ausgesetzt ge- wesen, einerseits von der türkischen Polizei, andererseits sei er von türki- schen Soldaten, Dorfwächtern und dem türkischen Geheimdienst in zuneh- mender Intensität verfolgt und unter Druck gesetzt worden, wobei es zu- nehmend zu tätlichen Angriffen gekommen sei, von denen auch seine Fa- milienangehörige betroffen gewesen seien. Neben der Verfolgung durch die türkischen Behörden sei er auch einer Verfolgung durch die PKK aus- gesetzt gewesen. Die PKK sehe ihn als Informanten der türkischen Behör- den und würde ihn daher als Feind betrachten. Seine psychische Gesund- heit sei durch diese vielseitige Verfolgung in der Türkei erheblich beein- trächtigt worden. Er sei vor seiner Ausreise aus der Türkei einer grossen Gefahr für seine Gesundheit und sein Leben ausgesetzt gewesen. Wenn er die Türkei nicht verlassen hätte, wäre er zudem weitaus schwerwiegen- deren Verfolgungsmassnahmen ausgesetzt gewesen als bis zu diesem Zeitpunkt, wodurch seine Gesundheit noch erheblicher beeinträchtigt oder er getötet worden wäre. Zu diesen Gefahren zähle auch die Möglichkeit einer Verhaftung. Viele Personen, die sich weigerten, als Informanten für den Staat zu arbeiten, würden von den türkischen Behörden festgenom- men, und es werde auf diese Weise an ihnen Rache genommen. Er habe</w:t>
      </w:r>
    </w:p>
    <w:p>
      <w:r>
        <w:t>D-5485/2025 Seite 12 vor seiner Ausreise aus der Türkei alle ihm zur Verfügung stehenden inner- staatlichen Schutzalternativen ausgeschöpft. Er habe Anzeigen erstattet und seine Heimatstadt verlassen und sei nach Istanbul gezogen. Trotz die- ser innerstaatlichen Schutzbemühungen habe er die Gefahren nicht ab- wenden können. Die Ausreise aus der Türkei sei das letzte Mittel, das er zur Wahrung seiner Sicherheit habe ergreifen können. Seine Furcht, die ihn zur Flucht aus der Türkei veranlasst habe, sei eine begründete Furcht im Sinne Art. 3 Abs. 1 AsylG. Indem die Vorinstanz sein Asylgesuch abge- lehnt habe, obwohl er die Kriterien der Flüchtlingseigenschaft erfüllen würde, verletzte sie Art. 3 Abs. 1 AsylG und die einschlägigen Bestimmun- gen der Genfer Flüchtlingskonvention.</w:t>
      </w:r>
    </w:p>
    <w:p>
      <w:r>
        <w:rPr>
          <w:b/>
        </w:rPr>
        <w:t>E. 6.2.2</w:t>
      </w:r>
    </w:p>
    <w:p>
      <w:r>
        <w:t>Im Weiteren führte der Beschwerdeführer aus, gegen ihn seien zwei Strafverfahren und zwei strafrechtliche Ermittlungsverfahren hängig. Das erste Strafverfahren habe die Verfahrensnummer (…) wegen «Beleidigung des Staatspräsidenten». Dieses Strafverfahren sei beim (…) Strafgericht erster Instanz M._______ hängig. In dieser Strafsache sei auch ein Haft- befehl gegen ihn erlassen worden. Das zweite Strafverfahren sei beim Strafgericht erster Instanz in N._______ – ebenfalls wegen «Beleidigung des Staatspräsidenten» gemäss Art. 299 tStGB – hängig. In dieser Straf- sache sei auch ein Haftbefehl gegen ihn erlassen worden. Gemäss Art. 299 tStGB werde die Straftat der «Beleidigung des Präsidenten» mit einer Frei- heitsstrafe von einem bis vier Jahren bestraft. Aufgrund der Art der Bege- hung der Straftat werde die gegen den Beschwerdeführer zu verhängende Strafe zwei Jahre betragen, wobei von der unteren Grenze abgewichen werde. Da die betreffende Straftat über Social Media begangen worden sei und damit als öffentlich begangen gelte, werde das Strafmass um einen Sechstel erhöht werden. Auf diese Weise würde der Beschwerdeführer we- gen des Tatvorwurfs «Beleidigung des Staatspräsidenten» zu einer Frei- heitsstrafe von zwei Jahren und drei Monaten verurteilt werden. Die Strafe würde verschärft werden, da es sich bei den verfahrensgegenständlichen Beiträgen um mehrere Beiträge handle, die auf Social Media veröffentlicht worden seien. Bei der Generalstaatsanwaltschaft M._______ sei ein Ermittlungsverfah- ren (…) wegen «Propaganda für eine Terrororganisation» hängig. Gemäss Art. 7 Abs. 2 TMK i.V.m. Art. 220 Abs. 8 tStGB werde mit einer Freiheits- strafe von einem bis zu fünf Jahren bestraft. Werde die Straftat in Social Media begangen, erhöhe sich diese Strafe auf das eineinhalb-Fache. Nach Art. 43 Abs. 1 tStGB werde nur eine Strafe verhängt, wenn dieselbe Straftat von einer Person gegen eine andere Person zu verschiedenen Zeiten</w:t>
      </w:r>
    </w:p>
    <w:p>
      <w:r>
        <w:t>D-5485/2025 Seite 13 mehrfach begangen werde. Diese Strafe werde jedoch um ein Viertel bis drei Viertel erhöht. In den Social-Media-Posts des Beschwerdeführers finde sich weder eine Äusserung, die über «scharfe Kritik» hinausgehe und einer Beleidigung gleichkomme, noch eine, die Gewalt anpreise. Es stimme, dass er einige Guerilla-Bilder gepostet habe. Viele seriöse Medienorganisationen würden in ihren Veröffentlichungen auch Bilder der Guerilla verwenden. Die Bilder, die er auf seinen Social-Media-Accounts veröffentlicht habe, und die schriftlichen Erklärungen, die er geteilt habe, seien keine Verherrlichung von Gewalt. Vielmehr stelle er die Gewalt der türkischen Sicherheitskräfte gegen die kurdische Bevölkerung dar und kritisiere sie. Die Social-Media- Posts seien daher nach Schweizer Recht nicht strafbar und rechtsstaatlich legitim.</w:t>
      </w:r>
    </w:p>
    <w:p>
      <w:r>
        <w:rPr>
          <w:b/>
        </w:rPr>
        <w:t>E. 6.2.3</w:t>
      </w:r>
    </w:p>
    <w:p>
      <w:r>
        <w:t>Einige zurückgekehrte Asylsuchende seien, obwohl es in den gegen sie eingeleiteten strafrechtlichen Ermittlungsverfahren einen «Vorführbe- fehl» gegeben habe, sofort nach ihrer Ankunft in der Türkei verhaftet wor- den. Es sei daher davon auszugehen, dass der Vorführbefehl / Haftbefehl gegen den Beschwerdeführer zu seiner Verhaftung führen werde. Es sei eine von vielen internationalen Organisationen anerkannte Tatsache, dass in türkischen Gefängnissen schwere Menschenrechtsverletzungen, darun- ter auch Folter begangen werden.</w:t>
      </w:r>
    </w:p>
    <w:p>
      <w:r>
        <w:rPr>
          <w:b/>
        </w:rPr>
        <w:t>E. 7.1</w:t>
      </w:r>
    </w:p>
    <w:p>
      <w:r>
        <w:t>Das Bundesverwaltungsgericht kommt nach Durchsicht der Akten zum Schluss, dass die Vorinstanz die Vorbringen des Beschwerdeführers in der angefochtenen Verfügung mit überzeugender Begründung als nicht flücht- lingsrechtlich relevant qualifiziert hat. Zur Vermeidung von Wiederholungen kann auf die zutreffenden Erwägungen in der angefochtenen Verfügung sowie auf Erwägung (E. 6.1) hiervor verwiesen werden. Die Ausführungen auf Beschwerdeebene führen insgesamt zu keiner anderen Betrachtungs- weise.</w:t>
      </w:r>
    </w:p>
    <w:p>
      <w:r>
        <w:rPr>
          <w:b/>
        </w:rPr>
        <w:t>E. 7.2.1</w:t>
      </w:r>
    </w:p>
    <w:p>
      <w:r>
        <w:t>Ohne die Belastung für den Beschwerdeführer zu verkennen, ist be- züglich der geltend gemachten Drohungen, Einschüchterungen und Über- griffen durch Sicherheitskräfte, Dorfschützer sowie durch den Geheim- dienst, die sich vor dem Umzug des Beschwerdeführers nach Istanbul er- eignet haben (vgl. Akten der Vorinstanz gemäss Aktenverzeichnis vom […] 2025 [nachfolgend: SEM-act.] […] [nachfolgend: A21] F86-89; SEM-act.</w:t>
      </w:r>
    </w:p>
    <w:p>
      <w:r>
        <w:t>D-5485/2025 Seite 14 […] [nachfolgend: A46] F41; F45; F48; F50; F100), in Übereinstimmung mit dem SEM festzuhalten, dass es diesen nebst der für die Bejahung der flüchtlingsrechtlichen Relevanz notwendigen Intensität auch am zeitlichen Kausalzusammenhang zur erst im (…) 2022 erfolgten legalen Ausreise aus der Türkei fehlt (vgl. auch angefochtene Verfügung S. 7 f.).</w:t>
      </w:r>
    </w:p>
    <w:p>
      <w:r>
        <w:rPr>
          <w:b/>
        </w:rPr>
        <w:t>E. 7.2.2</w:t>
      </w:r>
    </w:p>
    <w:p>
      <w:r>
        <w:t>Bezüglich der geltend gemachten Verfolgung durch die PKK sind den Akten keinerlei Hinweise zu konkreten Verfolgungshandlungen oder Behel- ligungen des Beschwerdeführers durch Mitglieder der PKK, insbesondere nach seinem Umzug nach Istanbul, zu entnehmen. Demnach ist – unab- hängig von der Beurteilung der Glaubhaftigkeit dieses Vorbringens – weder von einer landesweiten Verfolgung noch einem aktuellen Verfolgungsinte- resse der PKK auszugehen (vgl. auch angefochtene Verfügung S. 8).</w:t>
      </w:r>
    </w:p>
    <w:p>
      <w:r>
        <w:rPr>
          <w:b/>
        </w:rPr>
        <w:t>E. 7.2.3</w:t>
      </w:r>
    </w:p>
    <w:p>
      <w:r>
        <w:t>Der auf Beschwerdeebene geltend gemachte unerträgliche psychi- sche Druck aufgrund von Drohungen und Schikanen im alltäglichen Leben durch Telefonanrufe und Vorladungen zu Einvernahmen der letztlich für die Ausreise aus der Türkei ausschlaggebend gewesen sei (vgl. SEM-act. A21 F89; SEM-act. A46 F45; F47; F84; F90-94) vermag nicht zur Anerkennung der Flüchtlingseigenschaft zu führen. Soweit der Beschwerdeführer in der Summe der einzelnen Faktoren eine genügende Intensität erblickt, welche zu einem unerträglichen psychischen Druck führe, ist auf die diesbezüglich hohen Anforderungen für die Annahme eines solchen hinzuweisen. Ge- mäss Praxis ist ein unerträglicher psychischer Druck anzunehmen, wenn einzelne Personen oder Teile einer Bevölkerung systematisch schweren oder wiederholten Eingriffen in ihre Menschenrechte durch den Staat aus- gesetzt sind und diese Eingriffe eine derartige Intensität erreichen, dass ein menschenwürdiges Leben nicht mehr möglich erscheint. Ausschlagge- bend ist dabei nicht allein, wie die betroffene Person die Situation subjektiv erlebt, sondern ob aufgrund der tatsächlichen Situation auch für Aussen- stehende nachvollziehbar ist, dass der psychische Druck unerträglich ge- worden ist (vgl. BVGE 2014/29 E. 4.3 f.; 2010/28 E. 3.3.1.1; CONSTANTIN HRUSCHKA, in: Spescha et al. [Hrsg.], Kommentar zum Migrationsrecht, 5. Aufl. 2019, Art. 3 AsylG N. 9; Schweizerische Flüchtlingshilfe SFH [Hrsg.], Handbuch zum Asyl- und Wegweisungsverfahren, 3. Aufl. 2021, S. 190 f.). Eine solche Situation lässt sich im Falle des Beschwerdeführers nicht bejahen. Die von ihm geschilderten Repressalien der türkischen Be- hörden erreichen nicht das von der Rechtsprechung geforderte Mass an Intensität. Daran vermag auch der Bruch mit seiner Familie nichts zu än- dern. Dem Beschwerdeführer kann kein unerträglicher psychischer Druck,</w:t>
      </w:r>
    </w:p>
    <w:p>
      <w:r>
        <w:t>D-5485/2025 Seite 15 der zu einem menschenunwürdigen Leben in der Türkei geführt hätte, at- testiert werden.</w:t>
      </w:r>
    </w:p>
    <w:p>
      <w:r>
        <w:rPr>
          <w:b/>
        </w:rPr>
        <w:t>E. 7.2.4</w:t>
      </w:r>
    </w:p>
    <w:p>
      <w:r>
        <w:t>Entgegen der vom Beschwerdeführer geäusserten Befürchtung ist auch nicht davon auszugehen, ihm würden bei einer heutigen Rückkehr in die Türkei ernsthafte Nachteile gemäss Art. 3 AsylG seitens der türkischen Behörden drohen. Der Beschwerdeführer weist insbesondere kein politi- sches Profil auf (vgl. angefochtene Verfügung S. 10). Ein anhaltendes In- teresse des türkischen Staates am Beschwerdeführer, der selbst nie Mit- glied der PKK war und gemäss den Akten von deren Mitgliedern lediglich einmalig für einen Zeitraum von drei Stunden festgehalten worden war, ein- zig aufgrund seiner Weigerung weiterhin als Informant tätig zu sein, er- scheint nicht überwiegend wahrscheinlich. So ist denn aus dem Vorgehen der türkischen Behörden mangels einer über die Zeit hinweg gesteigerten Verfolgungsintensität auch aus den Akten kein ernsthaftes Interesse am Beschwerdeführer ersichtlich. Schliesslich ist mit der Vorinstanz darauf hin- zuweisen, dass es ihm in Istanbul durchgehend möglich war einer Berufs- tätigkeit nachzugehen und die Türkei im (…) 2022 über den Flughafen auf legalem Weg zu verlassen, was ebenfalls gegen ein anhaltendes Verfol- gungsinteresse spricht (vgl. angefochtene Verfügung S. 7 f.).</w:t>
      </w:r>
    </w:p>
    <w:p>
      <w:r>
        <w:rPr>
          <w:b/>
        </w:rPr>
        <w:t>E. 7.2.5</w:t>
      </w:r>
    </w:p>
    <w:p>
      <w:r>
        <w:t>Hinsichtlich der in der Türkei eingeleiteten Ermittlungsverfahren we- gen Propaganda für eine Terrororganisation (Art. 7 Abs. 2 ATG) sowie der Strafverfahren wegen Präsidentenbeleidigung (Art. 299 tStGB) hat die Vorinstanz deren Relevanz zutreffend anhand der Kriterien des Koordina- tionsurteils des Bundesverwaltungsgerichts E-4103/2024 vom 8. Novem- ber 2024 geprüft (vgl. angefochtene Verfügung S. 8 ff.). Aus den Einwän- den in der Beschwerde, die sich weitgehend in allgemeinen Ausführungen zur (menschenrechtlichen) Situation in der Türkei erschöpfen ohne einen konkreten Bezug zum Beschwerdeführer herzustellen, ergeben sich keine hinreichend konkreten neue Aspekte, die dazu führen könnten, dem Be- schwerdeführer eine begründete Furcht vor Verfolgung durch die türki- schen Behörden zu attestieren. Daran ändert auch der Hinweis auf die ge- sundheitliche Situation des Beschwerdeführers nichts. Nichts anderes gilt in Bezug auf die beschwerdeweisen Ausführungen zum Vorführbefehl und der geltend gemachten Befürchtung des Beschwerdeführers im Rahmen der Einvernahme verhaftet zu werden.</w:t>
      </w:r>
    </w:p>
    <w:p>
      <w:r>
        <w:rPr>
          <w:b/>
        </w:rPr>
        <w:t>E. 7.2.6</w:t>
      </w:r>
    </w:p>
    <w:p>
      <w:r>
        <w:t>Soweit der Beschwerdeführer seine Social-Media-Aktivitäten als aus- lösendes Moment anführt, ist festzuhalten, dass das blosse Weiterverbrei- ten von Bildmaterial bewaffneter Akteure rechtstaatlich legitimierte</w:t>
      </w:r>
    </w:p>
    <w:p>
      <w:r>
        <w:t>D-5485/2025 Seite 16 Ermittlungen nach Art. 7 Abs. 2 ATG auslösen können, ohne dass hieraus allein flüchtlingsrechtliche Relevanz folgt. Eine strafprozessuale Reaktion auf potentiell gewaltverherrlichende Inhalte stellt für sich genommen keine Verfolgung aus einem in Art. 3 Abs. 1 AsylG genannten Motiv dar; massge- blich bleibt, ob eine beachtliche Wahrscheinlichkeit einer Verurteilung zu einer Strafe von asylrechtlicher Intensität besteht (vgl. Referenzurteil E-4103/2024 E. 8.2, 8.6). Aus dem Vorbringen, wonach diese Bilder auch von seriösen Medienorganisationen verwendet würden, vermag der Be- schwerdeführer keinen individuellen Politmalus zu begründen.</w:t>
      </w:r>
    </w:p>
    <w:p>
      <w:r>
        <w:rPr>
          <w:b/>
        </w:rPr>
        <w:t>E. 7.2.7</w:t>
      </w:r>
    </w:p>
    <w:p>
      <w:r>
        <w:t>Schliesslich ist auch unter Berücksichtigung des Umstandes, dass es bei den beiden Strafverfahren wegen Präsidentenbeleidigung zu einer Ku- mulation von Delikten und damit einer Verschärfung der Strafe kommen kann, vorliegend die Wahrscheinlichkeit als gering einzustufen, dass der Beschwerdeführer – als strafrechtlich nicht einschlägig vorbelastete Per- son, die kein geschärftes politisches Profil aufweist (vgl. angefochtene Ver- fügung S. 10) – zu einer unbedingten mehrjährigen Freiheitsstrafe verurteilt würde (vgl. zur Praxis bei einer Kumulation von Verfahren Urteile des BVGer D-1147/2024 vom 28. August 2025 E. 6; E-7970/2024 vom 6. Juni 2025 E. 7.4.3 m.w.H.).</w:t>
      </w:r>
    </w:p>
    <w:p>
      <w:r>
        <w:rPr>
          <w:b/>
        </w:rPr>
        <w:t>E. 7.3</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Die Vorinstanz hat demzufolge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D-5485/2025 Seite 17</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führt in der angefochtenen Verfügung, auf welche vorab voll- umfänglich verwiesen werden kann, zutreffend aus, weshalb der Wegwei- sungsvollzug vorliegend zulässig, zumutbar und möglich sei (vgl. ange- fochtene Verfügung, Ziff. III). In der Beschwerde wird nichts vorgebracht, was zu einer von derjenigen des SEM abweichenden Beurteilung führen könnte. Die pauschal vorgebrachten psychischen Probleme, die den Be- schwerdeführer daran hindern würden, ein normales Alltagsleben zu füh- ren, blieben unbelegt (vgl. Beschwerdeschrift S. 24). Den beschwerdewei- sen eingereichten Beweismitteln ist einzig eine Einladung zu einem Erst- gespräch im psychiatrischen Ambulatorium L._______ am (…) 2025 zu entnehmen (vgl. Beilage 9 zur Beschwerde). Wie das SEM zu Recht darauf hinwies, ist in der Türkei die medizinische und psychiatrische Versorgung gewährleistet und entspricht grundsätzlich westeuropäischen Standards (vgl. angefochtene Verfügung S. 13). Weder in den vorinstanzlichen Akten noch im Beschwerdeverfahren ergeben sich individuelle Gründe oder be- sondere Umstände, welche auf eine wirtschaftliche, soziale oder gesund- heitliche Notlage schliessen und den Wegweisungsvollzug in die Türkei als unzumutbar erscheinen lassen. Eine Anordnung der vorläufigen Aufnahme fällt nach dem Gesagten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 führer aufzuerlegen (Art. 63 Abs. 1 VwVG) und auf insgesamt Fr. 750.–</w:t>
      </w:r>
    </w:p>
    <w:p>
      <w:r>
        <w:t>D-5485/2025 Seite 18 festzusetzen (Art. 1–3 des Reglements vom 21. Februar 2008 über die Kosten und Entschädigungen vor dem Bundesverwaltungsgericht [VGKE, SR 173.320.2]). Der in gleicher Höhe geleistete Kostenvorschuss wird zur Bezahlung der Verfahrenskosten verwendet.</w:t>
      </w:r>
    </w:p>
    <w:p>
      <w:r>
        <w:t>(Dispositiv nächste Seite)</w:t>
      </w:r>
    </w:p>
    <w:p>
      <w:r>
        <w:t>D-5485/2025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