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D-5478/2015 vom 7. April 2017</w:t>
      </w:r>
    </w:p>
    <w:p>
      <w:r>
        <w:t>Bundesverwaltungsgericht, 2017-04-07, FR</w:t>
      </w:r>
    </w:p>
    <w:p>
      <w:r>
        <w:rPr>
          <w:b/>
        </w:rPr>
        <w:t xml:space="preserve">Quelle: </w:t>
      </w:r>
      <w:r>
        <w:t>https://mcp.opencaselaw.ch/entscheid/bvger_D-5478_2015</w:t>
      </w:r>
    </w:p>
    <w:p>
      <w:r>
        <w:t>FR: TAF D-5478/2015 du 7 avril 2017</w:t>
      </w:r>
    </w:p>
    <w:p>
      <w:r>
        <w:t>IT: TAF D-5478/2015 del 7 aprile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L'intéressé a qualité pour recourir. Présenté dans la forme et dans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2.2</w:t>
      </w:r>
    </w:p>
    <w:p>
      <w:r>
        <w:t>Sont notamment considérées comme de sérieux préjudices la mise en danger de la vie, de l'intégrité corporelle ou de la liberté, de même que les mesures qui entraînent une pression psychique insupportable (cf. art. 3 al. 2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w:t>
      </w:r>
    </w:p>
    <w:p>
      <w:r>
        <w:rPr>
          <w:b/>
        </w:rPr>
        <w:t>E. 2.4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a allégué qu'il risquait de subir de sérieux préjudices au sens de l'art. 3 LAsi en cas de retour au Sri Lanka, en raison du soutien apporté aux LTTE avant son départ.</w:t>
      </w:r>
    </w:p>
    <w:p>
      <w:r>
        <w:rPr>
          <w:b/>
        </w:rPr>
        <w:t>E. 3.1.1</w:t>
      </w:r>
    </w:p>
    <w:p>
      <w:r>
        <w:t>Il n'a toutefois pas démontré à satisfaction de droit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3.1.2</w:t>
      </w:r>
    </w:p>
    <w:p>
      <w:r>
        <w:t>Le recourant a dit ne s'être jamais engagé politiquement dans son pays d'origine. A une époque indéterminée, antérieure à l'année 2008, il aurait cependant transporté des marchandises à bord de son bateau et fourni de la nourriture à des membres des LTTE, lorsque sa région était contrôlée par ce mouvement. A cette même époque, il aurait été soumis, à deux ou trois reprises, à des interrogatoires de la part de militaires, lesquels l'auraient conduit dans un camp à deux occasions. Ces mesures, même avérées, n'apparaissent toutefois pas pertinentes. En effet, il n'a pas mentionné que celles-ci auraient eu un lien quelconque avec son prétendu soutien aux LTTE, s'étant borné à préciser qu'à une occasion, il avait été emmené dans un camp, après avoir disputé et gagné un match de volleyball contre des militaires, ce qui ne laisse transparaître a priori aucune motivation d'ordre politique. En outre, il n'a pas prétendu que ces mesures auraient revêtu l'intensité suffisante pour être qualifiées de sérieux préjudices au sens de la loi sur l'asile, n'ayant pas allégué de mauvais traitements au cours desdits interrogatoires, allant jusqu'à reconnaître que « ce [n'était] pas quelque chose de très sérieux » (cf. pv. d'audition du 21 janvier 2015, p. 11). A l'évidence, les mesures prétendument subies avant 2008 sont à replacer dans le contexte de l'époque, où l'armée retenait souvent de jeunes Tamouls afin d'obtenir des renseignements et sont ainsi typiques des opérations de sécurité et de lutte contre le terrorisme menées en ce temps-là.</w:t>
      </w:r>
    </w:p>
    <w:p>
      <w:r>
        <w:rPr>
          <w:b/>
        </w:rPr>
        <w:t>E. 3.1.3</w:t>
      </w:r>
    </w:p>
    <w:p>
      <w:r>
        <w:t>Le recourant a ensuite déclaré qu'en mars 2008, il avait abandonné le domicile familial, par crainte d'avoir été dénoncé par deux membres des LTTE, dont la fuite en Inde avait échoué en 2007, et qui avaient entre-temps été arrêtés et tués par des militaires. Or la crainte alléguée ne repose sur aucun élément concret et sérieux et n'est donc pas objectivement fondée. Le fait qu'il ait pu quitter son village et rejoindre Colombo, en bus, sans encombre, malgré les points de contrôle, démontre qu'il n'était pas à ce moment-là dans le viseur des autorités sri-lankaises. L'explication selon laquelle il serait parti immédiatement après la mort des deux combattants, de sorte que personne n'aurait eu le temps de le dénoncer, ne saurait convaincre. Quoi qu'il en soit, il n'aurait pas pu vivre et travailler dans un hôtel à Colombo jusqu'en 2013, sans jamais avoir été inquiété, quand bien même y aurait-il mené une existence particulièrement discrète. De plus, il aurait assurément fait l'objet de recherches au domicile parental, ce qu'il n'a nullement prétendu. S'il s'était véritablement senti en danger, il n'aurait pas non plus pris le risque de retourner chez ses parents dans son village, que ce soit régulièrement, tous les quatre ou cinq mois (cf. pv. d'audition du 10 octobre 2013, p. 11) ou ne serait-ce qu'à une seule occasion (cf. pv. d'audition du 21 janvier 2015, p. 7), d'autant que le domicile parental se trouvait, selon ses dires, à proximité d'un camp militaire. Surtout, il n'aurait pas pris la décision de retourner vivre dans son village en 2013, indépendamment de l'assurance qui lui aurait été donnée par son père sur le plan sécuritaire.</w:t>
      </w:r>
    </w:p>
    <w:p>
      <w:r>
        <w:rPr>
          <w:b/>
        </w:rPr>
        <w:t>E. 3.1.4</w:t>
      </w:r>
    </w:p>
    <w:p>
      <w:r>
        <w:t>Le recourant a encore fait valoir qu'à son retour à B._______, en mai 2013, il avait été arrêté par les autorités, après que le dénommé D._______ l'eut dénoncé pour avoir organisé l'expatriation de trois membres des LTTE en 2007. La crédibilité de ces allégués doit cependant être sérieusement mise en doute, au vu de leur caractère imprécis, inconstant et inconsistant. Tout d'abord, parmi les trois combattants en question, le recourant a dit qu'il y avait tantôt un certain F._______ (cf. pv. d'audition du 10 octobre 2013, p. 10), tantôt un certain G._______ (cf. pv. d'audition du 21 mars 2015, p. 11 in fine). Dans son recours, il a expliqué qu'il ne se souvenait pas du nom de cet homme pour la simple et bonne raison qu'il ne le connaissait pas, précisant que la confusion pouvait également résulter du fait que les membres des LTTE portaient à la fois leur vrai nom et leur nom de combattant. Ces explications ne sauraient convaincre. Si l'intéressé avait effectivement organisé la fuite de trois combattants en 2007, il ne fait aucun doute qu'il aurait eu connaissance de l'identité de chacun d'entre eux, vu leur nombre limité. En outre, on ne comprend pas pourquoi le dénommé D._______, qui avait fui en Inde en 2007, serait retourné au pays en mai 2013, sauf à dire qu'il ne s'y sentait pas réellement menacé, du moins pas en raison d'une quelconque implication dans des opérations militaires ou des actes de terrorisme menés par les LTTE, car, si tel avait été le cas, il n'aurait pas pris le risque de revenir au Sri Lanka. La prétendue arrestation de celui-ci en mai 2013 dans les circonstances alléguées apparaît donc douteuse. Ensuite, le fait que le recourant ait décidé de se réinstaller au village au moment même où D._______ serait rentré au pays constitue une coïncidence pour le moins curieuse. Du reste, l'intéressé a dit tantôt ignorer que le prénommé était de retour au village (cf. pv. d'audition du 10 octobre 2013, p. 10 et p. 11), tantôt avoir « entendu [qu'il] avait été arrêté par des militaires » (cf. pv. d'audition du 21 janvier 2015, p. 4). Dans ce dernier cas, il n'est pas compréhensible que le recourant n'ait pas cherché à se mettre en sécurité en quittant immédiatement le domicile familial, prenant ainsi le risque d'être arrêté. A cet égard, il a dit avoir été appréhendé tantôt par deux membres du CID qui l'avaient emmené dans la localité de H._______ (cf. pv. d'audition du 10 octobre 2013, p. 10), tantôt par deux militaires qui l'avaient conduit à I._______ (cf. pv. d'audition du 21 janvier 2015, p. 4). L'explication avancée dans le recours, selon laquelle il y aurait eu une erreur de traduction ou de retranscription au sujet de la localité en question ne peut être admise, le recourant ayant attesté avoir bien compris l'interprète et confirmé, par sa signature, après relecture des procès-verbaux, que ceux-ci correspondaient à ses propos. De plus, il n'a pu donner qu'une vague description, dépourvue de détails significatifs, des circonstances de sa détention dans une maison abandonnée, et de son évasion, réalisée avec une facilité déconcertante, en passant par une fenêtre (cf. pv. d'audition du 21 janvier 2015, p. 8 et 9). Le fait qu'il ait pu quitter son pays, par l'aéroport de Colombo, muni de son propre passeport, démontre là encore qu'il ne craignait pas d'être arrêté. Enfin, les recherches prétendument menées par des militaires au domicile familial, que ce soit après son évasion, ou trois mois après son départ du pays, constituent de simples et vagues allégations nullement étayées, fondées uniquement sur les dires de ses parents. Or même s'il n'était pas présent lors de ces visites, l'on aurait pu s'attendre à ce qu'il fût mieux informé des circonstances dans lesquelles il aurait été recherché à son domicile.</w:t>
      </w:r>
    </w:p>
    <w:p>
      <w:r>
        <w:rPr>
          <w:b/>
        </w:rPr>
        <w:t>E. 3.1.5</w:t>
      </w:r>
    </w:p>
    <w:p>
      <w:r>
        <w:t>S'agissant des pièces produites, elles ne revêtent aucune force probante. D'une part, l'attestation émise par le prêtre de l'église St. Mary, le 11 novembre 2013, indiquant notamment que l'intéressé a trouvé refuge auprès de cette église, et qu'il continue d'être recherché au domicile familial, ne contient aucun détail précis sur les raisons particulières pour lesquelles l'intéressé serait recherché et pour lesquelles il serait toujours en danger dans son pays. Il ne peut du reste être exclu qu'il s'agisse d'un document de complaisance établi pour les seuls besoins de la cause. D'autre part, le certificat médical du 30 octobre 2014 fait uniquement état d'une incapacité temporaire de travail à 100% en raison d'un accident, et n'est donc pas de nature à corroborer les dires de l'intéressé selon lesquels il aurait été victime de mauvais traitements lors de sa détention en mai 2013.</w:t>
      </w:r>
    </w:p>
    <w:p>
      <w:r>
        <w:rPr>
          <w:b/>
        </w:rPr>
        <w:t>E. 3.1.6</w:t>
      </w:r>
    </w:p>
    <w:p>
      <w:r>
        <w:t>Au vu de ce qui précède, les motifs d'asile antérieurs au départ du Sri Lanka ne sont ni pertinents selon l'art. 3 LAsi, ni vraisemblables au sens de l'art. 7 LAsi.</w:t>
      </w:r>
    </w:p>
    <w:p>
      <w:r>
        <w:rPr>
          <w:b/>
        </w:rPr>
        <w:t>E. 4.1</w:t>
      </w:r>
    </w:p>
    <w:p>
      <w:r>
        <w:t>Il reste à examiner si l'intéressé, en cas de retour au Sri Lanka, pourrait craindre d'être exposé à de sérieux préjudices pour d'autres motifs.</w:t>
      </w:r>
    </w:p>
    <w:p>
      <w:r>
        <w:rPr>
          <w:b/>
        </w:rPr>
        <w:t>E. 4.2</w:t>
      </w:r>
    </w:p>
    <w:p>
      <w:r>
        <w:t>Tout d'abord, la vraisemblance du récit du recourant (quant au soutien qu'il aurait apporté aux LTTE en 2007 et aux préjudices prétendument subis en 2013) ne pouvant être admise pour les motifs exposés ci-dessus (cf. consid. 3), il n'y a pas lieu de considérer qu'il pourrait, de ce fait, être dans le collimateur des autorités sri-lankaises. Aucun élément du dossier ne permet d'admettre non plus qu'il pourrait être personnellement inquiété en raison des activités (non précisées) qu'aurait déployées son frère C._______ pour les LTTE, un frère dont il serait sans nouvelles depuis sa fuite en Inde en 2007.</w:t>
      </w:r>
    </w:p>
    <w:p>
      <w:r>
        <w:rPr>
          <w:b/>
        </w:rPr>
        <w:t>E. 4.3</w:t>
      </w:r>
    </w:p>
    <w:p>
      <w:r>
        <w:t>En outre, bien qu'il ait allégué s'être investi auprès d'associations de défense de la cause tamoule, et avoir pris part à deux ou trois manifestations organisées par la diaspora tamoule en Suisse, le recourant n'apparaît pas comme un leader, mais comme un simple suiveur, dont le comportement n'est pas de nature à attirer l'attention des autorités sri-lankaises. A supposer qu'il ait été filmé lors d'une manifestation à Genève, et que la vidéo ait été diffusée sur Internet, il a clairement affirmé y avoir participé en qualité de simple participant (cf. pv. d'audition du 21 janvier 2015, p. 11), et n'a pas prétendu avoir ouvertement et publiquement critiqué le régime. Ce simple fait, ne saurait donc, à lui seul, faire admettre que les autorités sri-lankaises le considèrent comme une menace (cf. arrêt de référence du Tribunal administratif fédéral E-1866/2015 du 15 juillet 2016 consid. 8.5.4). Ni l'attestation du « Swiss Council of Eelam Tamils » du (...), indiquant qu'il est engagé au sein de dite association, ni la photographie le montrant devant un stand lors d'une manifestation, ne sont de nature à remettre en cause ce constat.</w:t>
      </w:r>
    </w:p>
    <w:p>
      <w:r>
        <w:rPr>
          <w:b/>
        </w:rPr>
        <w:t>E. 4.4</w:t>
      </w:r>
    </w:p>
    <w:p>
      <w:r>
        <w:t>Dès lors, n'ayant pas entretenu de liens particuliers avec les LTTE ni dans son pays d'origine ni après son départ et ayant quitté son pays légalement, il peut être raisonnablement exclu que son nom figure sur une « Stop List » utilisée par les autorités sri-lankaises à l'aéroport de Colombo et sur laquelle sont répertoriés les noms des personnes ayant un lien avec cette organisation (cf. arrêt de référence du Tribunal précité, consid. 8.2). En d'autres termes, il n'apparaît pas qu'à son retour au Sri Lanka, le recourant puisse être particulièrement soupçonné par les autorités sri-lankaises de vouloir ranimer le mouvement des séparatistes tamouls et soit identifié comme représentant un danger pour l'unité et la cohésion nationale. Il ne ressort pas non plus du dossier qu'il présenterait des marques de blessures susceptibles d'attirer sur lui l'attention des autorités sri-lankaises.</w:t>
      </w:r>
    </w:p>
    <w:p>
      <w:r>
        <w:rPr>
          <w:b/>
        </w:rPr>
        <w:t>E. 4.5</w:t>
      </w:r>
    </w:p>
    <w:p>
      <w:r>
        <w:t>Au vu de ce qui précède, le recourant ne peut pas se prévaloir d'une crainte fondée de sérieux préjudices, au sens de l'art. 3 LAsi, en cas de retour dans son pays d'origine. Son recours en matière d'asile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7.3.2</w:t>
      </w:r>
    </w:p>
    <w:p>
      <w:r>
        <w:t>En l'occurrence, le recourant n'a pas établi revêtir le profil d'une personne pouvant intéresser défavorablement les autorités sri-lankaises ni démontré l'existence de motifs sérieux et avérés de croire à un risque réel d'être soumis à un mauvais traitement à son retour au pays.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du Tribunal administratif fédéral E-1866/2015 du 15 juillet 2016 consid. 12.2).</w:t>
      </w:r>
    </w:p>
    <w:p>
      <w:r>
        <w:rPr>
          <w:b/>
        </w:rPr>
        <w:t>E. 7.4</w:t>
      </w:r>
    </w:p>
    <w:p>
      <w:r>
        <w:t>Ainsi, l'exécution du renvoi du recourant,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8.2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de référence du TAF E-1866/2015 précité consid. 13).</w:t>
      </w:r>
    </w:p>
    <w:p>
      <w:r>
        <w:rPr>
          <w:b/>
        </w:rPr>
        <w:t>E. 8.3</w:t>
      </w:r>
    </w:p>
    <w:p>
      <w:r>
        <w:t>Dans cet arrêt (consid. 13.2 à 13.4), le Tribunal a procédé à une actualisation de sa jurisprudence publiée aux ATAF 2011/24. Il a confirmé que l'exécution du renvoi était exigible dans l'ensemble de la province du Nord (consid. 13.3) à certaines conditions (consid. 13.3.3), à l'exception de la région du Vanni (consid. 13.3.2 ; cf. la délimitation géographique de l'ATAF 2011/24 précité, consid. 13.2.2.1), dans la province de l'Est à certaines conditions (consid. 13.4) et dans les autres régions du pays (consid. 13.1.2).</w:t>
      </w:r>
    </w:p>
    <w:p>
      <w:r>
        <w:rPr>
          <w:b/>
        </w:rPr>
        <w:t>E. 8.4</w:t>
      </w:r>
    </w:p>
    <w:p>
      <w:r>
        <w:t>En l'occurrence, le recourant est originaire de B._______, dans le district de Mannar, où il a vécu la majeure partie de sa vie. Aussi, malgré les conditions de vie généralement difficiles dans le nord du pays, il doit être admis que le retour de l'intéressé dans sa région d'origine est raisonnablement exigible. Il lui est également loisible de retourner s'établir à Colombo, où il a vécu et travaillé de 2008 à 2013.</w:t>
      </w:r>
    </w:p>
    <w:p>
      <w:r>
        <w:rPr>
          <w:b/>
        </w:rPr>
        <w:t>E. 8.5</w:t>
      </w:r>
    </w:p>
    <w:p>
      <w:r>
        <w:t>En outre, il ne ressort du dossier aucun élément dont on pourrait inférer que l'exécution du renvoi impliquerait une mise en danger concrète du recourant. En effet, celui-ci est jeune, sans charge de famille, et bénéficie d'une expérience professionnelle au Sri Lanka, où il a longtemps travaillé comme pêcheur, puis comme employé dans un hôtel. Il n'a par ailleurs pas allégué souffrir de problèmes de santé particuliers, pour lesquels il ne pourrait pas être soigné au Sri Lanka. Il est donc apte à travailler, ce qui devrait lui permettre de se réinstaller sans rencontrer d'excessives difficultés. 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consid.8.3.5 p. 590). Enfin, le recourant dispose d'un réseau familial (notamment ses parents et ses nombreux frères et soeurs) et social sur lequel il pourra compter à son retour.</w:t>
      </w:r>
    </w:p>
    <w:p>
      <w:r>
        <w:rPr>
          <w:b/>
        </w:rPr>
        <w:t>E. 8.6</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lui permettant de quitter la Suisse. L'exécution du renvoi ne se heurte donc pas à des obstacles insurmontables d'ordre technique et s'avère également possible (cf. ATAF 2008/34 consid. 12).</w:t>
      </w:r>
    </w:p>
    <w:p>
      <w:r>
        <w:rPr>
          <w:b/>
        </w:rPr>
        <w:t>E. 10</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dans la mesure où les conclusions du recours n'apparaissaient pas d'emblée vouées à l'échec au moment du dépôt de celui-ci et que l'intéressé n'exerce pas d'activité lucrative et doit donc être considéré comme indigent, il convient d'admettre la demande d'assistance judiciaire partielle, en application de l'art. 65 al. 1 PA. En conséquence, il est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