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D-5478/2006 vom 27. August 2009</w:t>
      </w:r>
    </w:p>
    <w:p>
      <w:r>
        <w:t>Bundesverwaltungsgericht, 2009-08-27, FR</w:t>
      </w:r>
    </w:p>
    <w:p>
      <w:r>
        <w:rPr>
          <w:b/>
        </w:rPr>
        <w:t xml:space="preserve">Quelle: </w:t>
      </w:r>
      <w:r>
        <w:t>https://mcp.opencaselaw.ch/entscheid/bvger_D-5478_2006</w:t>
      </w:r>
    </w:p>
    <w:p>
      <w:r>
        <w:t>FR: TAF D-5478/2006 du 27 août 2009</w:t>
      </w:r>
    </w:p>
    <w:p>
      <w:r>
        <w:t>IT: TAF D-5478/2006 del 27 agosto 2009</w:t>
      </w:r>
    </w:p>
    <w:p>
      <w:pPr>
        <w:pStyle w:val="Heading2"/>
      </w:pPr>
      <w:r>
        <w:t>Regeste</w:t>
      </w:r>
    </w:p>
    <w:p>
      <w:r>
        <w:t>Asile et renvoi</w:t>
      </w:r>
    </w:p>
    <w:p>
      <w:pPr>
        <w:pStyle w:val="Heading2"/>
      </w:pPr>
      <w:r>
        <w:t>Erwägungen</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Le renvoi ne peut être prononcé, selon l'art. 32 OA 1, lorsque le requérant d'asile dispose d'une autorisation de séjour ou d'établissement valable, ou qu'il fait l'objet d'une décision d'extradition ou d'une décision de renvoi conformément à l'art. 121 al. 2 de la Constitution fédérale du 18 décembre 1998 (Cst., RS 101). Aucune exception à la règle générale du renvoi n'étant en l'occurrence réalisée, en l'absence notamment d'un droit de l'intéressé à une autorisation de séjour ou d'établissement, le Tribunal est tenu, de par la loi, de confirmer cette mesure (art. 44 al. 1 LAsi ; cf. JICRA 2001 n° 21 p. 168ss).</w:t>
      </w:r>
    </w:p>
    <w:p>
      <w:r>
        <w:rPr>
          <w:b/>
        </w:rPr>
        <w:t>E. 5</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w:t>
      </w:r>
    </w:p>
    <w:p>
      <w:r>
        <w:rPr>
          <w:b/>
        </w:rPr>
        <w:t>E. 6.1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2005 n° 4 consid. 6.2. p. 40, JICRA 2004 n° 6 consid. 7a p. 40, JICRA 2003 n° 10 consid. 10a p. 65s., JICRA 2001 n° 17 consid. 4b p. 130s., JICRA 2001 n° 16 consid. 6a p. 121s. et JICRA 1996 n° 18 consid. 14b/ee p. 186s.).</w:t>
      </w:r>
    </w:p>
    <w:p>
      <w:r>
        <w:rPr>
          <w:b/>
        </w:rPr>
        <w:t>E. 6.2</w:t>
      </w:r>
    </w:p>
    <w:p>
      <w:r>
        <w:t>En l'espèce, le recourant ne peut invoquer le principe de non-refoulement dans la mesure où il ne s'est pas vu reconnaître la qualité de réfugié et il n'a pas démontré, au vu des motifs retenus aux considérants ci-dessus, qu'il existerait pour lui personnellement un risque concret et sérieux d'être victime, en cas de retour dans son pays d'origine, de traitements inhumains ou dégradants.</w:t>
      </w:r>
    </w:p>
    <w:p>
      <w:r>
        <w:rPr>
          <w:b/>
        </w:rPr>
        <w:t>E. 6.3</w:t>
      </w:r>
    </w:p>
    <w:p>
      <w:r>
        <w:t>Dès lors, l'exécution de son renvoi sous forme de refoulement ne transgresse aucun engagement de la Suisse relevant du droit international, de sorte qu'elle s'avère licite (art. 44 al. 2 LAsi et art. 83 al. 3 LEtr).</w:t>
      </w:r>
    </w:p>
    <w:p>
      <w:r>
        <w:rPr>
          <w:b/>
        </w:rPr>
        <w:t>E. 7.1</w:t>
      </w:r>
    </w:p>
    <w:p>
      <w:r>
        <w:t>Selon l'art. 83 al. 4 LEtr, auquel renvoie l'art. 44 al. 2 LAsi,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ou qu'elles seraient objectivement, au regard des circonstances d'espèce,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JICRA 2003 n° 24 consid. 5 p. 157s., JICRA 2002 n° 11 consid. 8a p. 99, JICRA 1999 n° 28 consid. 5b p. 170 et jurisp. cit., et JICRA 1998 n° 22 consid. 7a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7.2</w:t>
      </w:r>
    </w:p>
    <w:p>
      <w:r>
        <w:t>En l'occurrence, en dépit des tensions prévalant toujours notamment dans l'est du pays, la RDC ne connaît pas actuellement,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des dispositions légales précitées. Dans sa jurisprudence, qui conserve encore son caractère d'actualité, la Commission a considéré que l'exécution du renvoi était en principe raisonnablement exigible pour les requérants dont le dernier domicile se trouvait à Kinshasa ou dans l'une des villes de l'ouest du pays disposant d'un aéroport, ou pour celles qui y disposaient de solides attaches (cf. JICRA 2004 n° 33 consid. 8.3 p. 237).</w:t>
      </w:r>
    </w:p>
    <w:p>
      <w:r>
        <w:rPr>
          <w:b/>
        </w:rPr>
        <w:t>E. 7.3</w:t>
      </w:r>
    </w:p>
    <w:p>
      <w:r>
        <w:t>S'agissant de la situation personnelle du recourant et plus spécifiquement du point de vue médical, il ressort des certificats à disposition de l'autorité que celui-ci souffre d'une gêne persistante ressentie sous forme de démangeaisons ou de douleurs, en lien avec de multiples éclats de projectiles répartis dans son corps. Aucun organe n'étant réellement limité dans son fonctionnement, ces éclats ne représentent pas une menace vitale (cf. certificat médical du 27 février 2006), de même qu'ils n'engendrent, sur la vie quotidienne du patient, aucun réel handicap. Ces troubles, qui peuvent perdurer durant sa vie entière, sont en outre assez bien contrôlés par la prescription d'un anti-histaminique (Atarax), une substance anti-allergique ayant les vertus de diminuer les démangeaisons. Ce traitement, dont la durée était pressentie entre un à deux ans, exerce également un effet anxiolytique lorsqu'il est pris le soir. Il représentait la seule médication prescrite en 2006 au patient, dont l'état dépressif - qui avait duré plusieurs mois - n'en nécessitait plus et pouvait dès lors être considéré comme guéri (cf. certificat médical du 25 avril 2006). Un retour dans son pays d'origine pourrait en outre l'exposer à des récidives de son état dépressif, en particulier en cas d'exposition au même type de situations traumatisantes que celles vécues antérieurement (cf. certificats médicaux du 27 février 2006 et du 25 avril 2006).</w:t>
      </w:r>
    </w:p>
    <w:p>
      <w:r>
        <w:rPr>
          <w:b/>
        </w:rPr>
        <w:t>E. 7.4</w:t>
      </w:r>
    </w:p>
    <w:p>
      <w:r>
        <w:t>A l'évidence toutefois, les troubles annoncés ne sont pas d'une gravité telle qu'ils seraient de nature à faire obstacle à l'exécution de son renvoi. Le Tribunal relève, en particulier, qu'en l'état actuel du dossier, l'intéressé n'a pas eu besoin d'un traitement lourd en milieu hospitalier pour ce motif durant son séjour en Suisse. En outre, le suivi thérapeutique de plusieurs mois, en lien avec l'état dépressif, jugé de faible intensité le 25 avril 2006, doit être considéré comme actuellement terminé, l'intéressé n'ayant pas donné suite à l'injonction du Tribunal du 29 avril 2009 de produire, le cas échéant, un nouveau rapport médical. S'agissant du pronostic posé par le médecin traitant, relevant certains risques en cas de retour, il est basé sur une anamnèse qui ne correspond pas à la réalité vécue par son patient. Le Tribunal estime donc qu'il doit être quelque peu relativisé. Certes, un risque habituel de reviviscence des symptômes dépressifs doit être pris en compte, en cas de rejet de son recours et de l'obligation de retourner dans son pays. On ne saurait toutefois retenir qu'un retour dans sa patrie ferait encourir au recourant un nouveau trouble d'une gravité telle qu'il le mettrait concrètement en danger à brève échéance. De même, on ne saurait prolonger indéfiniment le séjour d'une personne en Suisse au seul motif que cette perspective serait éventuellement susceptible de générer une aggravation de son état de santé.</w:t>
      </w:r>
    </w:p>
    <w:p>
      <w:r>
        <w:rPr>
          <w:b/>
        </w:rPr>
        <w:t>E. 7.5</w:t>
      </w:r>
    </w:p>
    <w:p>
      <w:r>
        <w:t>Le prénommé est jeune et est au bénéfice d'une formation d'électricien terminée par un brevet en 1995. Il a déclaré avoir une expérience professionnelle dans le commerce assez étendue (vente de vêtements, chaussures, fusils de chasse entre 1995 et 1998, puis élevage de bétail entre 1998 et le 23 mars 2004) (cf. pv. aud. du 22 novembre 2004 p. 2 et pv. aud. du 3 décembre 2004 p. 5s.), et dispose de bonnes connaissances de l'anglais et du portugais (cf. pv. aud. du 3 décembre 2004 p. 9ss.), ce qui permet de présumer qu'il dispose de réelles capacités et ressources lui permettant de subvenir lui-même à ses besoins, comme il l'a fait du reste par le passé. Par ailleurs, le recourant a déclaré avoir, avant son départ de la RDC, vécu auprès de ses parents, de ses frères et soeurs, de sa femme et de ses enfants, ainsi que des frères et soeurs de son épouse (cf. pv. aud. du 22 novembre 2004 p. 1). Dès lors, faute de renseignements contraires vraisemblables et en regard des importantes incohérences de son récit, on doit conclure qu'il peut compter à son retour sur un réseau familial et social qui pourra lui fournir un soutien précieux en vue de sa réinstallation.</w:t>
      </w:r>
    </w:p>
    <w:p>
      <w:r>
        <w:rPr>
          <w:b/>
        </w:rPr>
        <w:t>E. 7.6</w:t>
      </w:r>
    </w:p>
    <w:p>
      <w:r>
        <w:t>Pour ces motifs, l'exécution du renvoi doit être considérée comme raisonnablement exigible (art. 44 al. 2 LAsi et 83 al. 4 LEtr).</w:t>
      </w:r>
    </w:p>
    <w:p>
      <w:r>
        <w:rPr>
          <w:b/>
        </w:rPr>
        <w:t>E. 8</w:t>
      </w:r>
    </w:p>
    <w:p>
      <w:r>
        <w:t>Dite exécution s'avère aussi possible (art. 44 al. 2 LAsi et art. 83 al. 2 LEtr). Elle ne se heurte pas à des obstacles insurmontables d'ordre technique. Il incombe en effet à l'intéressé d'entreprendre toutes les démarches nécessaires auprès de la représentation de son pays d'origine pour obtenir les documents lui permettant de quitter la Suisse (art. 8 al. 4 LAsi).</w:t>
      </w:r>
    </w:p>
    <w:p>
      <w:r>
        <w:rPr>
          <w:b/>
        </w:rPr>
        <w:t>E. 9</w:t>
      </w:r>
    </w:p>
    <w:p>
      <w:r>
        <w:t>Au vu de ce qui précède, la décision querellée, en tant qu'elle porte sur le renvoi et l'exécution de cette mesure, est conforme aux dispositions précitées. Il s'ensuit que le recours doit également être rejeté sur ces points.</w:t>
      </w:r>
    </w:p>
    <w:p>
      <w:r>
        <w:rPr>
          <w:b/>
        </w:rPr>
        <w:t>E. 10.1</w:t>
      </w:r>
    </w:p>
    <w:p>
      <w:r>
        <w:t>La demande d'assistance judiciaire partielle est rejetée, faute d'indigente établie (cf. art. 65 al. 1 PA).</w:t>
      </w:r>
    </w:p>
    <w:p>
      <w:r>
        <w:rPr>
          <w:b/>
        </w:rPr>
        <w:t>E. 10.2</w:t>
      </w:r>
    </w:p>
    <w:p>
      <w:r>
        <w:t>Au vu de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