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D-5466/2015 vom 18. Oktober 2017</w:t>
      </w:r>
    </w:p>
    <w:p>
      <w:r>
        <w:t>Bundesverwaltungsgericht, 2017-10-18, DE</w:t>
      </w:r>
    </w:p>
    <w:p>
      <w:r>
        <w:rPr>
          <w:b/>
        </w:rPr>
        <w:t xml:space="preserve">Quelle: </w:t>
      </w:r>
      <w:r>
        <w:t>https://mcp.opencaselaw.ch/entscheid/bvger_D-5466_2015</w:t>
      </w:r>
    </w:p>
    <w:p>
      <w:r>
        <w:t>FR: TAF D-5466/2015 du 18 octobre 2017</w:t>
      </w:r>
    </w:p>
    <w:p>
      <w:r>
        <w:t>IT: TAF D-5466/2015 del 18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einen Schriftenwechsel verzichten (Art. 111a Abs. 1 AsylG).</w:t>
      </w:r>
    </w:p>
    <w:p>
      <w:r>
        <w:rPr>
          <w:b/>
        </w:rPr>
        <w:t>E. 2</w:t>
      </w:r>
    </w:p>
    <w:p>
      <w:r>
        <w:t>Die Kognition des Bundesverwaltungsgerichts und die zulässigen Rügen richten sich im Asylbereich nach Art. 106 Abs. 1 AsylG.</w:t>
      </w:r>
    </w:p>
    <w:p>
      <w:r>
        <w:rPr>
          <w:b/>
        </w:rPr>
        <w:t>E. 3.1</w:t>
      </w:r>
    </w:p>
    <w:p>
      <w:r>
        <w:t>Der Beschwerdeführer macht auf Beschwerdeebene geltend, die Vorinstanz habe den rechtserheblichen Sachverhalt nicht richtig respektive unvollständig festgestellt und ihre Begründungspflicht verletzt. So gehe aus dem vorinstanzlichen Entscheid nicht hervor, dass eine fundierte Auseinandersetzung mit der Situation in D._______ / Al-Hasaka und seinem konkreten Gefährdungsrisiko vorgenommen worden sei. Es ist daher vorab zu prüfen, ob das SEM den Untersuchungsgrundsatz verletzt hat respektive seiner Begründungspflicht nachgekommen ist.</w:t>
      </w:r>
    </w:p>
    <w:p>
      <w:r>
        <w:rPr>
          <w:b/>
        </w:rPr>
        <w:t>E. 3.2.1</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3.2.2</w:t>
      </w:r>
    </w:p>
    <w:p>
      <w:r>
        <w:t>Gemäss Art. 29 VwVG haben die Parteien Anspruch auf rechtliches Gehör (vgl. auch Art. 29 Abs. 2 BV). Mit dem Gehörsanspruch korreliert die Pflicht der Behörde, dass sie die Vorbringen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und BVGE 2009/35 E. 6.4.1, je mit Hinweisen).</w:t>
      </w:r>
    </w:p>
    <w:p>
      <w:r>
        <w:rPr>
          <w:b/>
        </w:rPr>
        <w:t>E. 3.3</w:t>
      </w:r>
    </w:p>
    <w:p>
      <w:r>
        <w:t>Es trifft zwar zu, dass sich das SEM nicht ausdrücklich mit der allgemeinen Lage in Al-Hasaka und deren Veränderungen auseinandersetzt hat. Indessen wird im angefochtenen Entscheid ausgeführt, der Beschwerdeführer habe geltend gemacht, er habe Syrien aufgrund der Sicherheitslage, insbesondere der Bedrohung durch den IS, verlassen. Das SEM verkenne die schwierige Situation in Syrien in keinem Fall, stelle jedoch fest, dass die geltend gemachten Angriffe durch den IS nicht zur Anerkennung der Flüchtlingseigenschaft führe. Diese Erwägungen lassen erkennen, dass sich das SEM durchaus mit der allgemeinen Lage in Syrien beziehungsweise Al-Hasaka befasst hat. Zudem ist grundsätzlich davon auszugehen, dass die Vorinstanz mit ihren Länderspezialisten die aktuelle Situation in Syrien laufend überprüft und beurteilt. Jedenfalls ist im Umstand, dass das SEM die Vorbringen des Beschwerdeführers - entgegen der in der Beschwerde vorgetragenen Ansicht - in der rechtlichen Würdigung als unglaubhaft respektive als nicht asylrelevant erachtete, kein Verfahrensfehler zu sehen. Ausserdem kann dem SEM - entgegen dem Einwand in der Eingabe vom 16. Oktober 2015 - nicht vorgeworfen werden, es habe das Risiko einer Rekrutierung durch die YPG (kurdische Volksverteidigungseinheiten; Anmerkung des Gerichts) nicht explizit in die Erwägungen einbezogen, zumal der Beschwerdeführer im vorinstanzlichen an keiner Stelle eine entsprechende Befürchtung äusserte. Schliesslich war es dem Beschwerdeführer möglich, den vorinstanzlichen Entscheid sachgerecht anzufechten. Es kann nach dem Gesagten weder eine Verletzung des Untersuchungsgrundsatzes noch der Begründungspflicht durch das SEM festgestellt werden. Mithin besteht keine Veranlassung, die Sache an die Vorinstanz zurückzuweisen, weshalb der Subeventualantrag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ist festzustellen, dass die Vorinstanz in der angefochtenen Verfügung ausführlich und schlüssig sowie unter Angabe der Fundstellen in den Befragungsprotokollen dargelegt hat, weshalb die Vorbringen des Beschwerdeführers zu seinen angeblichen Demonstrationsteilnahmen und seiner militärischen Einberufung respektive Wehrdienstverweigerung den Anforderungen an die Glaubhaftigkeit gemäss Art. 7 AsylG nicht standzuhalten vermögen. Zur Vermeidung von unnötigen Wiederholungen kann auf die entsprechenden Erwägungen in der angefochtenen Verfügung verwiesen werden. Die Beschwerdevorbringen sind nicht geeignet, zu einer von der Vorinstanz abweichenden Betrachtungsweise zu führen:</w:t>
      </w:r>
    </w:p>
    <w:p>
      <w:r>
        <w:rPr>
          <w:b/>
        </w:rPr>
        <w:t>E. 5.1.1</w:t>
      </w:r>
    </w:p>
    <w:p>
      <w:r>
        <w:t>Bezüglich der vom SEM aufgezeigten Unstimmigkeiten in den Vorbringen des Beschwerdeführers zu seinen angeblichen Demonstrationsteilnahmen wird in der Beschwerde im Wesentlichen vorgebracht, der Beschwerdeführer sei an der BzP mehrfach aufgefordert worden, sich kurz zu fassen. Ausserdem sei die Einberufung in den Militärdienst Hauptgrund für seine Flucht aus Syrien gewesen; die damit verbundenen Probleme seien für ihn gewichtiger gewesen und seien zeitlich näher zu seiner Flucht gelegen. Diese Vorbringen vermögen allerdings nicht zu überzeugen. Mithin ist auch unter Berücksichtigung dieser Einwände nicht nachvollziehbar, dass der Beschwerdeführer die behaupteten Demonstrationsteilnahmen weder anlässlich der BzP noch an der Anhörung von sich aus erwähnte, sollten diese tatsächlich zu einer Furcht vor asylrelevanter Verfolgung geführt haben. Die mit Eingabe vom 4. März 2016 eingereichten Beweismittel sind ebenfalls nicht geeignet, die diesbezüglichen Aussagen des Beschwerdeführers in einem glaubhafteren Licht erscheinen zu lassen. Gemäss eigenen Angaben nahm der Beschwerdeführer angeblich zu Beginn der Revolution (vgl. Akten SEM A 5 S. 8, Beschwerdeschrift S. 3) respektive bevor er ins Militär hätte einrücken müssen (vgl. A 15 F164) - und somit im Jahr 2011 oder spätestens im Jahr 2013 (vgl. A 15 F119) - an zwei Demonstrationen teil. Die eingereichte Schnellrecherche der SFH-Länderanalyse bezieht sich allerdings auf Demonstrationen im Jahr 2014. Es ist nicht ersichtlich und wird in der Eingabe vom 4. März 2016 auch nicht ausgeführt, was der Beschwerdeführer aus dieser Schnellrecherche zu seinen Gunsten ableiten möchte. Sodann bestehen erhebliche Zweifel an der Authentizität des eingereichten Festnahmebefehls vom 12. Mai 2014. Abgesehen davon, dass es sich dabei um ein internes Behördendokument handelt und der Beschwerdeführer nicht erklärt, wie er in dessen Besitz gelangt ist, erscheint der Stempel darauf kopiert. Im Übrigen ist es unlogisch, dass (erst) im Mai 2014 ein Festnahmebefehl gegen den Beschwerdeführer wegen dessen - den syrischen Behörden angeblich bekannten (vgl. A 15 F170 ff.) - Demonstrationsteilnahmen im Jahr 2011 respektive spätestens im Jahr 2013 ergangen sein soll.</w:t>
      </w:r>
    </w:p>
    <w:p>
      <w:r>
        <w:rPr>
          <w:b/>
        </w:rPr>
        <w:t>E. 5.1.2</w:t>
      </w:r>
    </w:p>
    <w:p>
      <w:r>
        <w:t>Den zutreffenden Erwägungen der Vorinstanz zur Unglaubhaftigkeit der militärischen Aushebung und Wehrdienstverweigerung wird in der Beschwerde lediglich entgegengehalten, es sei angesichts der geringen Schulbildung des Beschwerdeführers verständlich, dass er gewisse Dokumente durcheinander bringe und nicht richtig einordnen könne. Jedoch sollte nach Ansicht des Gerichts auch eine der arabischen Sprache nicht mächtige Person in der Lage sein zu wissen, ob sie militärisch aufgeboten oder ein Haftbefehl gegen sie erlassen wurde. Ergänzend zu den vorinstanzlichen Erwägungen ist an dieser Stelle als weiteres Unglaubhaftigkeitselement anzufügen, dass die Vorbringen des Beschwerdeführers zur behördlichen Suche nach ihm (und zwei seiner Brüder) wegen Wehrdienstverweigerung ebenfalls äusserst unsubstanziiert ausgefallen sind (vgl. A 15 F146 ff.). Was das Vorbringen in der Eingabe vom 16. Oktober 2015 betrifft, wonach die Vorinstanz ihren Entscheid nur aufgrund von Kopien gefällt habe, der Beschwerdeführer jedoch nachträglich das Original seines Militärdienstbüchleins, einen Einberufungs- und einen Vorführungsbefehl eingereicht habe (vgl. Bst. D vorstehend), ist Folgendes festzuhalten: Einerseits kommt diesen Dokumenten aufgrund dessen, dass sie leicht käuflich erhältlich sind, sowie angesichts der Unglaubhaftigkeitselemente in den Aussagen des Beschwerdeführers nur ein geringer Beweiswert zu. Andererseits ist ohnehin darauf hinzuweisen, dass selbst bei Glaubhaftigkeit der Vorbringen des Beschwerdeführers im Zusammenhang mit der Wehrdienstverweigerung, eine solche per se nicht die Flüchtlingseigenschaft zu begründen vermag, sondern nur, wenn damit eine Verfolgung im Sinne von Art. 3 Abs. 1 AsylG verbunden ist (vgl. BVGE 2015/3). Der Beschwerdeführer entstammt allerdings - soweit aus den Akten ersichtlich - weder einer oppositionellen Familie, noch hatte er je aus anderen in dieser Norm genannten Gründen persönliche Probleme mit den syrischen Behörden. Es bestehen mithin keinerlei glaubhafte Indizien dafür, dass die syrischen Sicherheitsbehörden ihn als Regimegegner identifiziert hätten und er als solcher bei einer Rückkehr nach Syrien als Wehrdienstverweigerer unverhältnismässig schwer bestraft würde oder eine über die ordentliche zur Sicherstellung des Wehrdienstes legitime und völkerrechtskonforme Bestrafung der Wehrdienstverweigerung hinausgehende Behandlung zu gewärtigen hätte (vgl. a.a.O. E. 6.7.3). Vor diesem Hintergrund kann letztlich die Frage nach dem Beweiswert des Militärdienstbüchleins und der übrigen Dokumente offen gelassen werden. Das Gleiche gilt für die Frage, ob dem Militärdienstbüchlein - wie in der angefochtenen Verfügung festgehalten - tatsächlich zwei unterschiedliche Ausstellungsdaten zu entnehmen sind.</w:t>
      </w:r>
    </w:p>
    <w:p>
      <w:r>
        <w:rPr>
          <w:b/>
        </w:rPr>
        <w:t>E. 5.1.3</w:t>
      </w:r>
    </w:p>
    <w:p>
      <w:r>
        <w:t>Nach dem Gesagten ist festzuhalten, dass das SEM die Vorbringen des Beschwerdeführers zu seinen angeblichen Demonstrationsteilnahmen und zur Wehrdienstverweigerung zu Recht als unglaubhaft erachtete, respektive letztere ohnehin nicht asylrelevant wären. Die übrigen Beschwerdevorbringen sind nicht geeignet, eine Änderung dieser Einschätzung zu bewirken, weshalb nicht weiter darauf einzugehen ist.</w:t>
      </w:r>
    </w:p>
    <w:p>
      <w:r>
        <w:rPr>
          <w:b/>
        </w:rPr>
        <w:t>E. 5.2.1</w:t>
      </w:r>
    </w:p>
    <w:p>
      <w:r>
        <w:t>Das SEM erachtete sodann die Vorbringen des Beschwerdeführers zur Sicherheitslage in Syrien und den Angriffen durch den IS - mangels gezielt gegen ihn gerichteter Verfolgungsmassnahmen - als nicht asylrelevant. In der Beschwerde wird diese Einschätzung als unzutreffend bezeichnet. In grundsätzlicher Hinsicht beruft sich der Beschwerdeführer dabei auf die Position des UNHCR (United Nations High Commissioner for Refugees) und verweist auf die "International Protection Considerations with regard to people fleeing the Syrian Arab Republic" (Update II vom 22. Oktober 2013 sowie Update III vom 27. Oktober 2014). Demnach würden fast alle syrischen Personen die Flüchtlingseigenschaft erfüllen, da die Verfolgungsgefahr bereits einsetze, wenn eine Person von einer der Konfliktparteien als mögliche/r Sympathisant/in einer der anderen Konfliktparteien wahrgenommen werde. Diese Wahrnehmung könne im syrischen Kontext aufgrund des Wohnortes in einem Dorf oder Quartier, der Ethnie, einer Aussage, einer Abwesenheit oder irgendeines Zufalles berechtigter- oder unberechtigterweise erfolgen und sei somit absolut willkürlich. Im Weiteren werden in der Beschwerde sowie in der Eingabe vom 16. Oktober 2015 verschiedene Berichte von Medien sowie im Bereich des Flüchtlingswesens tätiger Organisationen und Institutionen zitiert, gemäss welchen sich die Situation in Syrien / al-Hasaka seit der Ausreise des Beschwerdeführers verschärft habe. Der Beschwerdeführer sei daher im Falle einer Rückkehr nach Syrien gefährdet, flüchtlingsrechtlich relevanter Verfolgung ausgesetzt zu sein.</w:t>
      </w:r>
    </w:p>
    <w:p>
      <w:r>
        <w:rPr>
          <w:b/>
        </w:rPr>
        <w:t>E. 5.2.2</w:t>
      </w:r>
    </w:p>
    <w:p>
      <w:r>
        <w:t>Wie in der angefochtenen Verfügung zutreffend festgehalten, handelt es sich bei den Vorbringen des Beschwerdeführers zur Bedrohung durch den IS um eine Darlegung der generellen Gefährdung vor Ort. Den entsprechenden Aussagen des Beschwerdeführers sind mithin keine Anzeichen auf eine gezielt gegen ihn gerichtete Verfolgung durch IS-Milizen zu entnehmen (vgl. etwa A 15 F85). Auch führt - wie an der BzP von ihm geltend gemacht (vgl. A 5 S. 7) - seine kurdische Ethnie nicht zur faktischen Vermutung einer individuellen Verfolgungslage. Ein ethnisch oder religiös motiviertes Verfolgungsmuster gegenüber den Kurden, welches die praxisgemässen Anforderungen an eine Kollektivverfolgung nach BVGE 2011/16 (gezielte und intensive gegen das Kollektiv gerichtete Verfolgungsmassnahmen, die eine genügende Dichte aufweisen und über das hinausgehen, was andere Teile der Bevölkerung hinzunehmen haben) erfüllen würde, hat das Bundesverwaltungsgericht bislang nicht festgestellt. Der Tod eines Bruders des Beschwerdeführers bei einem mutmasslich durch den IS verübten Bombenanschlag am 27. Juli 2015 in D._______ führt, so tragisch er auch sein mag, nicht zu einer abweichenden Einschätzung.</w:t>
      </w:r>
    </w:p>
    <w:p>
      <w:r>
        <w:rPr>
          <w:b/>
        </w:rPr>
        <w:t>E. 5.2.3</w:t>
      </w:r>
    </w:p>
    <w:p>
      <w:r>
        <w:t>Insoweit in der Beschwerde geltend gemacht wird, die Situation allgemeiner Gewalt sei für den Beschwerdeführer im Falle einer Rückkehr als flüchtlingsrechtlich relevant zu werten, ist festzuhalten, dass zwar nicht auszuschliessen ist, der Beschwerdeführer könnte zum heutigen Zeitpunkt angesichts der Entwicklungen in Syrien gefährdet sein.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5.2.4</w:t>
      </w:r>
    </w:p>
    <w:p>
      <w:r>
        <w:t>Zu den Vorbringen in der Eingabe vom 16. Oktober 2015, wonach der Beschwerdeführer aufgrund der aktuellen Lage in Syrien bei einer Rückkehr sowohl der Rekrutierung durch das syrische Regime unterstehe, als auch ein konkretes Risiko der Rekrutierung durch die YPG gegeben sei, ist Folgendes festzuhalten: Mit einer allfälligen Rekrutierung durch das syrische Militär respektive einer Wehrdienstverweigerung wäre unter Hinweis auf die Ausführungen in E. 5.1.2 oben noch keineswegs eine begründete Furcht vor Verfolgung verbunden. Einer hypothetischen Dienstverweigerung gegenüber der YPG käme ebenfalls keine Asylrelevanz zu. Diesbezüglich kann auf das Urteil des Bundesverwaltungsgerichts D-5329/2014 vom 23. Juni 2015 (als Referenzurteil publiziert) verwiesen werden, wobei auch im heutigen Kontext davon auszugehen ist, dass in den von der YPG kontrollierten Gebieten zwar Aufforderungen zur Wahrnehmung der Dienstpflicht ergehen, eine Weigerung jedoch keine asylrelevanten Sanktionen nach sich zieht (vgl. Urteil des BVGer E-507/2015 vom 5. Mai 2017 E. 6.2).</w:t>
      </w:r>
    </w:p>
    <w:p>
      <w:r>
        <w:rPr>
          <w:b/>
        </w:rPr>
        <w:t>E. 5.3</w:t>
      </w:r>
    </w:p>
    <w:p>
      <w:r>
        <w:t>Nach dem Gesagten ergibt sich, dass das SEM (im Ergebnis) zu Recht die Flüchtlingseigenschaft des Beschwerdeführers verneinte und dessen Asylgesuch ablehnte. Die weiteren Beschwerdevorbringen, namentlich die lediglich in einem zitierten Bericht erwähnte Asylgesuchstellung im Ausland allein, vermögen keine Änderung dieser Einschätzung zu bewirken.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der Beschwerdeführer mit der angefochtenen Verfügung wegen Unzumutbarkeit des Wegweisungsvollzugs in der Schweiz vorläufig aufgenommen wurde, erübrigen sich praxisgemäss Ausführungen zur Zulässigkeit und Möglichkeit des Wegweisungsvollzugs.</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25. September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