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D-5460/2023 vom 8. November 2023</w:t>
      </w:r>
    </w:p>
    <w:p>
      <w:r>
        <w:t>Bundesverwaltungsgericht, 2023-11-08, IT</w:t>
      </w:r>
    </w:p>
    <w:p>
      <w:r>
        <w:rPr>
          <w:b/>
        </w:rPr>
        <w:t xml:space="preserve">Quelle: </w:t>
      </w:r>
      <w:r>
        <w:t>https://mcp.opencaselaw.ch/entscheid/bvger_D-5460_2023</w:t>
      </w:r>
    </w:p>
    <w:p>
      <w:r>
        <w:t>FR: TAF D-5460/2023 du 8 novembre 2023</w:t>
      </w:r>
    </w:p>
    <w:p>
      <w:r>
        <w:t>IT: TAF D-5460/2023 del 8 novembre 2023</w:t>
      </w:r>
    </w:p>
    <w:p>
      <w:pPr>
        <w:pStyle w:val="Heading2"/>
      </w:pPr>
      <w:r>
        <w:t>Regeste</w:t>
      </w:r>
    </w:p>
    <w:p>
      <w:r>
        <w:t>Esecuzione dell'allontanamento (art. 40 in relazione all'art. 6a cpv. 2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 di CHF 750.- sono poste a carico della ricorrente. Tale ammontare dev'essere versato alla cassa del Tribunale amministrativo federale entro un termine di 30 giorni dalla data di spedizione della presente sentenza.</w:t>
      </w:r>
    </w:p>
    <w:p>
      <w:r>
        <w:rPr>
          <w:b/>
        </w:rPr>
        <w:t>E. 3</w:t>
      </w:r>
    </w:p>
    <w:p>
      <w:r>
        <w:t>Questa sentenza è comunicata alla ricorrente, alla SEM e all'autorità cantonale competente. Il giudice unico: La cancelliera: Manuel Borla Francesca Bertini-Tramèr Data di spedizione:</w:t>
      </w:r>
    </w:p>
    <w:p>
      <w:r>
        <w:rPr>
          <w:b/>
        </w:rPr>
        <w:t>E. 44</w:t>
      </w:r>
    </w:p>
    <w:p>
      <w:r>
        <w:t>LAsi), che di conseguenza, la SEM con la decisione impugnata non ha violato il diritto federale né abusato del suo potere d'apprezzamento ed inoltre non ha accertato in modo inesatto o incompleto i fatti giuridicamente rilevanti (art. 106 cpv. 1 LAsi), altresì, per quanto censurabile, la decisione non è inadeguata (art. 49 PA); che pertanto il ricorso va respinto, che avendo il Tribunale statuito nel merito del ricorso, la domanda di esen- zione dal versamento di un anticipo equivalente alle presunte spese pro- cessuali è divenuta senza oggetto, che, visto l'esito della procedura, le spese processuali di CHF 750.– che seguono la soccombenza, sono poste a carico della ricorrente (art. 63 cpv. 1 e 5 PA nonché art. 1-3 del regolamento sulle tasse e sulle spese ripetibili nelle cause dinanzi al Tribunale amministrativo federale del 21 feb- braio 2008 [TS-TAF, RS 173.320.2]), che la presente decisione non concerne persone contro le quali è pendente una domanda di estradizione presentata dallo Stato che hanno abbando- nato in cerca di protezione (art. 83 lett. d cifra 1 LTF), che la decisione non può essere impugnata con ricorso in materia di diritto pubblico dinanzi al Tribunale federale (art. 83 lett. d LTF), che la pronuncia è quindi definitiva.</w:t>
      </w:r>
    </w:p>
    <w:p>
      <w:r>
        <w:t>(dispositivo alla pagina seguente)</w:t>
      </w:r>
    </w:p>
    <w:p>
      <w:r>
        <w:t>D-5460/2023 Pagina 11 il Tribunale amministrativo federale pronuncia: 1. Il ricorso è respinto. 2. Le spese processuali di CHF 750.– sono poste a carico della ricorrente. Tale ammontare dev’essere versato alla cassa del Tribunale amministra- tivo federale entro un termine di 30 giorni dalla data di spedizione della presente sentenza. 3. Questa sentenza è comunicata alla ricorrente, alla SEM e all'autorità can- tonale competente.</w:t>
      </w:r>
    </w:p>
    <w:p>
      <w:r>
        <w:t>Il giudice unico: La cancelliera:</w:t>
      </w:r>
    </w:p>
    <w:p>
      <w:r>
        <w:t>Manuel Borla Francesca Bertini-Tramèr</w:t>
      </w:r>
    </w:p>
    <w:p>
      <w:r>
        <w:t>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