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D-5458/2025 vom 7. Oktober 2025</w:t>
      </w:r>
    </w:p>
    <w:p>
      <w:r>
        <w:t>Bundesverwaltungsgericht, 2025-10-07, DE</w:t>
      </w:r>
    </w:p>
    <w:p>
      <w:r>
        <w:rPr>
          <w:b/>
        </w:rPr>
        <w:t xml:space="preserve">Quelle: </w:t>
      </w:r>
      <w:r>
        <w:t>https://mcp.opencaselaw.ch/entscheid/bvger_D-5458_2025</w:t>
      </w:r>
    </w:p>
    <w:p>
      <w:r>
        <w:t>FR: TAF D-5458/2025 du 7 octobre 2025</w:t>
      </w:r>
    </w:p>
    <w:p>
      <w:r>
        <w:t>IT: TAF D-5458/2025 del 7 ottobre 2025</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D-5458/2025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 unter Vorbehalt von E. 1.4 und E. 1.5 – einzutreten.</w:t>
      </w:r>
    </w:p>
    <w:p>
      <w:r>
        <w:rPr>
          <w:b/>
        </w:rPr>
        <w:t>E. 1.4</w:t>
      </w:r>
    </w:p>
    <w:p>
      <w:r>
        <w:t>Auf das Gesuch um Erteilung der aufschiebenden Wirkung ist nicht ein- zutreten, da der Beschwerde von Gesetzes wegen aufschiebende Wirkung zukommt (Art. 55 Abs. 1 VwVG i.V.m. Art. 6 AsylG), und diese von der Vor- instanz nicht entzogen wurde.</w:t>
      </w:r>
    </w:p>
    <w:p>
      <w:r>
        <w:rPr>
          <w:b/>
        </w:rPr>
        <w:t>E. 1.5</w:t>
      </w:r>
    </w:p>
    <w:p>
      <w:r>
        <w:t>Die Verfügung ist Ausgangspunkt und bestimmt den Anfechtungsge- genstand (ANDRÉ MOSER et al., Prozessieren vor dem Bundesverwaltungs- gericht, 3. Aufl. 2022, Rz. 2.1). Die Ausrichtung von Sozialhilfe ist nicht Ge- genstand der angefochtenen Verfügung und kann daher auch nicht Gegen- stand des Beschwerdeverfahrens sein. Auf diesen Antrag ist daher eben- falls nicht einzutreten.</w:t>
      </w:r>
    </w:p>
    <w:p>
      <w:r>
        <w:rPr>
          <w:b/>
        </w:rPr>
        <w:t>E. 2</w:t>
      </w:r>
    </w:p>
    <w:p>
      <w:r>
        <w:t>Im Rubrum der Beschwerdeschrift wird Bezug genommen auf den Nicht- eintretensentscheid des SEM und in den Rechtsbegehren 1 und 2 wird die Aufhebung der Verfügung beantragt. Aus der Beschwerdebegründung so- wie aus der Formulierung des Rechtsbegehrens 1, in welchem ausdrück- lich die Feststellung der Unzulässigkeit beziehungsweise Unzumutbarkeit der Wegweisung (recte: Wegweisungsvollzug) verlangt wird, geht indessen zweifelsfrei hervor, dass die vorliegende Beschwerde einzig gegen den an- geordneten Vollzug der Wegweisung (SEM-Verfügung, Dispositivziff. 3 und 4) gerichtet ist. Der Nichteintretensentscheid (SEM-Verfügung, Dispositiv- ziff. 1) sowie die Wegweisung als solche (SEM-Verfügung, Dispositivziff. 2) sind demnach unangefochten in Rechtskraft erwachsen und bilden nicht Gegenstand des vorliegenden Beschwerdeverfahrens. Hinsichtlich des Wegweisungsvollzugs hat die Vorinstanz eine materielle Prüfung vorgenommen, weshalb das Bundesverwaltungsgericht diesen Punkt ohne Einschränkung prüft.</w:t>
      </w:r>
    </w:p>
    <w:p>
      <w:r>
        <w:t>D-5458/2025 Seite 5</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Die Vorinstanz wies in der angefochtenen Verfügung zutreffend drauf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 gefochtenen Verfügung rechtskräftig festgestellt wurde, dass die Be- schwerdeführenden keine Asylgründe geltend gemacht hat, kann der in Art. 5 AsylG verankerte Grundsatz der Nichtrückschiebung im vorliegen- den Verfahren keine Anwendung finden; ihre Rückkehr in den Kosovo ist demnach unter dem Aspekt von Art. 5 AsylG rechtmässig.</w:t>
      </w:r>
    </w:p>
    <w:p>
      <w:r>
        <w:t>D-5458/2025 Seite 6</w:t>
      </w:r>
    </w:p>
    <w:p>
      <w:r>
        <w:rPr>
          <w:b/>
        </w:rPr>
        <w:t>E. 5.2.2</w:t>
      </w:r>
    </w:p>
    <w:p>
      <w:r>
        <w:t>Aufgrund der Akten liegen ferner keine Anhaltspunkte dafür vor, die Beschwerdeführenden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w:t>
      </w:r>
    </w:p>
    <w:p>
      <w:r>
        <w:rPr>
          <w:b/>
        </w:rPr>
        <w:t>E. 5.2.3</w:t>
      </w:r>
    </w:p>
    <w:p>
      <w:r>
        <w:t>Vorliegend ist der Vollzug der Wegweisung auch unter Berücksichti- gung der gesundheitlichen Probleme des Beschwerdeführers 5 als zuläs- sig zu erachten. Die diesbezügliche Schwelle ist hoch und ein Verstoss gegen Art. 3 EMRK wir nur ganz ausnahmsweise angenommen. Dies ist insbesondere dann der Fall, wenn die betroffene Person durch die Abschie- bung – mangels angemessener medizinischer Behandlung im Zielstaat – mit einem realen Risiko konfrontiert würde, einer ernsten, raschen und un- wiederbringlichen Verschlechterung ihres Gesundheitszustands ausge- setzt zu werden, die zu intensivem Leiden oder einer erheblichen Verkür- zung der Lebenserwartung führen würde (vgl. Urteil des EGMR Paposhvili gegen Belgien 13. Dezember 2016, Grosse Kammer, 41738/10, §§ 180– 193 m.w.H., bestätigt durch Savran gegen Dänemark vom 7. Dezember 2021, Grosse Kammer, 57467/15, §§ 121 ff.). Die geltend gemachten me- dizinischen Beschwerden erfüllen die Anforderungen des Art. 3 EMRK nicht (vgl. unten E. 5.3.4 ff.).</w:t>
      </w:r>
    </w:p>
    <w:p>
      <w:r>
        <w:rPr>
          <w:b/>
        </w:rPr>
        <w:t>E. 5.2.4</w:t>
      </w:r>
    </w:p>
    <w:p>
      <w:r>
        <w:t>Der Vollzug der Wegweisung erweist sich demnach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Die allgemeine Lage im Kosovo steht einem Wegweisungsvollzug nicht entgegen. Der Bundesrat hat den Kosovo als Staat bezeichnet, in den die Rückkehr in aller Regel zumutbar ist (Art. 83 Abs. 5 AIG i.V.m. Art. 18 der Verordnung über den Vollzug der Weg- und Ausweisung sowie der Lan- desverweisung von ausländischen Personen [VVWAL, SR 142.281] und Anhang 2 der Verordnung). Die Vorbringen der Beschwerdeführenden ver- mögen diese Legalvermutung nicht umzustossen.</w:t>
      </w:r>
    </w:p>
    <w:p>
      <w:r>
        <w:t>D-5458/2025 Seite 7</w:t>
      </w:r>
    </w:p>
    <w:p>
      <w:r>
        <w:rPr>
          <w:b/>
        </w:rPr>
        <w:t>E. 5.3.3</w:t>
      </w:r>
    </w:p>
    <w:p>
      <w:r>
        <w:t>Die Beschwerdeführenden 1 und 2 verfügen über solide berufliche Erfahrung in der Landwirtschaft. Die Familie verfügte über eigene landwirt- schaftliche Grundstücke und pachtete noch zusätzliches landwirtschaftli- ches Land. Zwar seien die finanziellen Verhältnisse in der Heimat mittel- mässig bis schlecht gewesen, die Beschwerdeführerin 2 sei aber vom ko- sovarischen Staat mit 370 Euro monatlich finanziell für die Betreuung des Sohnes unterstützt worden. Weiter verfügt die Familie in der Heimat ge- mäss eigenen Angaben über ein Netzwerk von Familienangehörigen, die sie bei der Rückkehr in den Kosovo auch finanziell unterstützen können. Sollte der Vater des Beschwerdeführers 1 der Familie die Rückkehr in das Familienhaus verweigern, wäre es den Beschwerdeführenden – wie vom SEM zutreffend festgestellt – zuzumuten, vorübergehend in einer Mietwoh- nung unterzukommen.</w:t>
      </w:r>
    </w:p>
    <w:p>
      <w:r>
        <w:rPr>
          <w:b/>
        </w:rPr>
        <w:t>E. 5.3.4</w:t>
      </w:r>
    </w:p>
    <w:p>
      <w:r>
        <w:t>In medizinischer Hinsicht machen die Beschwerdeführenden geltend, der Beschwerdeführer 5 leide an einer Spina bifida und (…) und sei auf einen Rollstuhl angewiesen. Bei der Spina bifida handle es sich um ein Geburtsgebrechen. Nach diversen Operationen im Kosovo sei ihnen mit- geteilt worden, dass eine weitere medizinische Behandlung nicht durch- führbar sei. Das (…) habe im Bericht vom 24. April 2025 festgestellt, dass möglicherweise eine weitere Operation erforderlich sei. Ende des Monats Juli sei ein weiterer Termin beim (…) geplant. Entgegen der im Rahmen des Consultings vertretenen Ansicht der Vorinstanz seien die physiothera- peutischen Behandlungen im Kosovo nicht unentgeltlich. Jede Sitzung habe rund 20 Euro gekostet, was bei bis zu fünf Sitzungen pro Woche mo- natlich 400 Euro Kosten allein für Physiotherapie verursacht habe. Insge- samt hätten sich die monatlichen Ausgaben auf 1'200 bis 1'500 Euro be- laufen, was bei einer staatlichen Rente von 370 Euro nicht finanzierbar ge- wesen sei.</w:t>
      </w:r>
    </w:p>
    <w:p>
      <w:r>
        <w:rPr>
          <w:b/>
        </w:rPr>
        <w:t>E. 5.3.5</w:t>
      </w:r>
    </w:p>
    <w:p>
      <w:r>
        <w:t>Die Vorinstanz stellt in ihrem medizinischen Consulting vom 1. Juli 2025 fest, die Behandlung der Spina bifida könne im University Clinical Center of Kosovo in Pristina behandelt werden. Die Klinik verfüge über eine stationäre neurochirurgische Konsultation und biete insbesondere Behand- lung angeborener Anomalien an. Die Behandlung in öffentlichen Gesund- heitseinrichtungen sei grösstenteils kostenlos oder mit minimalen Gebüh- ren verbunden. Dem Bericht des (…) vom 24. April 2025 ist zu entnehmen, dass regelmäs- sige Kontrollen in der Epileptologie, Rehabilitation, Orthopädie, Urologie und Viszeralchirurgie stattfinden müssen. Der Patient sei nach 10 Jahren</w:t>
      </w:r>
    </w:p>
    <w:p>
      <w:r>
        <w:t>D-5458/2025 Seite 8 stark unterversorgt in die Schweiz gekommen, wobei nicht anzunehmen sei, dass sich diese Versorgung bei einer Rückkehr ändern werde. Im ver- spätet eingereichten, aber im Rahmen von Art. 32 Abs. 2 VwVG zu berück- sichtigenden ärztlichen Bericht des (…) vom 18. September 2025 wird fest- gehalten, dass die Rumpfmuskulatur in der Physiotherapie und auch zu Hause aufgebaut werden solle. Weiter wird ein Geh-Training mit Hilfsper- sonen am Rollator empfohlen sowie das Anwenden von Quengelorthesen zur Behandlung der eingeschränkten Kniestreckung. Es seien weitere re- gelmässige Verlaufskontrollen und therapeutische Schritte notwendig, da- mit sich die Funktionen beim Beschwerdeführer 5 nicht verschlechtern würden. Die Wirbelsäule benötige eine engmaschige radiologische Über- wachung über die nächsten Jahre hinweg (pubertärer Wachstumsschub). Das weitere Prozedere beinhalte die Fortführung der Physiotherapie, re- gelmässiges, tägliches quengeln während einer Stunde, eine Verlaufskon- trolle in sechs Monaten in der gemeinsamen Sprechstunde Rehabilita- tion/Orthopädie/Spina bifida, eine Verlaufskontrolle radiologisch der Wir- belsäule mit Röntgen der Wirbelsäule in einem Jahr sowie eine Verlaufs- kontrolle radiologisch der Hüften in zwei Jahren.</w:t>
      </w:r>
    </w:p>
    <w:p>
      <w:r>
        <w:rPr>
          <w:b/>
        </w:rPr>
        <w:t>E. 5.3.6</w:t>
      </w:r>
    </w:p>
    <w:p>
      <w:r>
        <w:t>Nach Durchsicht der Akten gelangt das Bundesverwaltungsgericht zum Schluss, dass der Beschwerdeführer 5 im Kosovo eine angemessene Behandlung seines Geburtsgebrechens erhalten kann. So haben Abklä- rungen der Vorinstanz ergeben, dass an der University Clinical Center of Kosovo in Pristina allfällige Operationen durchgeführt werden können. Diese Einschätzung wird auch durch einen Medienbericht bestätigt, wo- nach am World Spina Bifida Day eine kosovarische Nephrologin mitteilte, Ziel des Tages sei es, die Bevölkerung darauf hinzuweisen, dass es aus- gebildete Ärzte gebe, die diese Gebrechen behandeln könnten (vgl. &lt; https://www.koha.net/en/arberi/kosova-se-di-numrin-e-atyre-qe-kane- anomali-te-boshtit-kurrizor &gt;, zuletzt abgerufen am 03.10.2025). So sind denn auch den medizinischen Berichten des (…) vom 24. April 2025 und vom 18. September 2025 – entgegen den Ausführungen in der Be- schwerde – nicht zu entnehmen, dass demnächst eine Operation des Be- schwerdeführer 5 anstehen würde beziehungsweise eine solche, die nur in der Schweiz durchgeführt werden könnte. Vielmehr sind gemäss den vor- liegenden Berichten lediglich regelmässige Kontrollen in der Epileptologie, Rehabilitation, Orthopädie, Urologie und Viszeralchirurgie sowie eine Ver- laufskontrolle der Wirbelsäule und der Hüfte in einem respektive zwei Jah- ren erforderlich. Es ist davon auszugehen, dass diese Kontrollen ohne Wei- teres auch im Kosovo durchgeführt werden können, zumal die Beschwer- deführenden angaben, der Beschwerdeführer 5 sei bereits dreimal am</w:t>
      </w:r>
    </w:p>
    <w:p>
      <w:r>
        <w:t>D-5458/2025 Seite 9 Kopf und einmal am Rücken in Uniklinik Pristina operiert worden (vgl. SEM- act. A36/12 F19, F21). Die Fortführung des Rumpf- und Geh-Trainings kann durch Physiotherapie unterstützt werden, dessen Erfolg ist aber pri- mär von den eigenen Bemühungen des Beschwerdeführers 5 (bezie- hungsweise von der Unterstützung durch das familiäre Umfeld) abhängig.</w:t>
      </w:r>
    </w:p>
    <w:p>
      <w:r>
        <w:rPr>
          <w:b/>
        </w:rPr>
        <w:t>E. 5.3.7</w:t>
      </w:r>
    </w:p>
    <w:p>
      <w:r>
        <w:t>Der Beschwerdeführer 5 ist auf einen Aktiv-Rollstuhl sowie Quengel- orthesen angewiesen. Soweit die entsprechenden Hilfsmittel im Kosovo nicht oder nur schwer erhältlich sein sollten, sind die Beschwerdeführen- den auf die Möglichkeit medizinischer Rückkehrhilfe hinzuweisen (vgl. Art. 93 Abs. 1 Bst. d AsylG).</w:t>
      </w:r>
    </w:p>
    <w:p>
      <w:r>
        <w:rPr>
          <w:b/>
        </w:rPr>
        <w:t>E. 5.3.8</w:t>
      </w:r>
    </w:p>
    <w:p>
      <w:r>
        <w:t>In Bezug auf die Kosten der Therapien und Medikamente, welche der Beschwerdeführer 5 benötigt, machen die Beschwerdeführenden zwar gel- tend, die finanzielle Situation der Familie sei schlechter gewesen als die einer Familie in einer normalen Situation (vgl. SEM-act. A36/12 F32). Die Beschwerdeführenden erhalten aber für die Behandlung des Beschwerde- führers 5 eine staatliche Rente (vgl. SEM-act. A37/13 F58). Zudem ist da- von auszugehen, dass sie auf ihr grosses familiäres Netzwerk zurückgrei- fen können (vgl. SEM-act. A37/13 F28), sollten sie in finanzielle Schwierig- keiten geraten. Folglich ist nicht von einer Unzumutbarkeit des Wegwei- sungsvollzugs aus medizinischen Gründen auszugehen.</w:t>
      </w:r>
    </w:p>
    <w:p>
      <w:r>
        <w:rPr>
          <w:b/>
        </w:rPr>
        <w:t>E. 5.3.9</w:t>
      </w:r>
    </w:p>
    <w:p>
      <w:r>
        <w:t>Soweit in der Beschwerde gerügt wird, die Vorinstanz habe das Kin- deswohl nicht berücksichtigt, ist darauf hinzuweisen, dass die Vorinstanz die Beschwerdeführenden im angefochtenen Entscheid durchaus als Fa- milie wahrgenommen hat und damit auch dem Kindeswohl Rechnung ge- tragen hat. Eine Verletzung ist denn auch vorliegend nicht gegeben, weil die Beschwerdeführenden gemeinsam in das Heimatland zurückkehren. In der Schweiz haben sie weniger als ein Jahr gelebt, sodass der Vollzug der Wegweisung nicht zu einer Entwurzelung aus der Schweiz führt. Das Kin- deswohl steht dem Wegweisungsvollzug demzufolge nicht entgegen. Dementsprechend ist der Vollzug auch in dieser Hinsicht zumutbar.</w:t>
      </w:r>
    </w:p>
    <w:p>
      <w:r>
        <w:rPr>
          <w:b/>
        </w:rPr>
        <w:t>E. 5.3.10</w:t>
      </w:r>
    </w:p>
    <w:p>
      <w:r>
        <w:t>Nach dem Gesagten erweist sich der Vollzug der Wegweisung auch als zumutbar.</w:t>
      </w:r>
    </w:p>
    <w:p>
      <w:r>
        <w:rPr>
          <w:b/>
        </w:rPr>
        <w:t>E. 5.4</w:t>
      </w:r>
    </w:p>
    <w:p>
      <w:r>
        <w:t>Der Vollzug der Wegweisung der Beschwerdeführenden in den Kosovo ist schliesslich möglich, da keine Vollzugshindernisse bestehen (Art. 83 Abs. 2 AIG), und es den Beschwerdeführenden obliegt, bei der Beschaf- fung gültiger Reisepapiere mitzuwirken (vgl. BVGE 2008/34 E. 12).</w:t>
      </w:r>
    </w:p>
    <w:p>
      <w:r>
        <w:t>D-5458/2025 Seite 10</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auch angemessen ist. Die Beschwerde ist ab- zuweisen, soweit darauf einzutreten ist.</w:t>
      </w:r>
    </w:p>
    <w:p>
      <w:r>
        <w:rPr>
          <w:b/>
        </w:rPr>
        <w:t>E. 7.1</w:t>
      </w:r>
    </w:p>
    <w:p>
      <w:r>
        <w:t>Die Gesuche um Gewährung der unentgeltlichen Prozessführung so- wie um Einsetzung eines amtlichen Rechtsbeistandes sind abzuweisen, da sich die Beschwerdebegehren entsprechend den vorstehenden Erwägun- gen von vornherein als aussichtslos erwiesen haben. Der Antrag auf Ver- zicht auf Erhebung eines Kostenvorschusses ist mit dem vorliegenden Ent- scheid gegenstandslos geworden.</w:t>
      </w:r>
    </w:p>
    <w:p>
      <w:r>
        <w:rPr>
          <w:b/>
        </w:rPr>
        <w:t>E. 7.2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D-5458/2025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