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D-5454/2010 vom 2. November 2010</w:t>
      </w:r>
    </w:p>
    <w:p>
      <w:r>
        <w:t>Bundesverwaltungsgericht, 2010-11-02, DE</w:t>
      </w:r>
    </w:p>
    <w:p>
      <w:r>
        <w:rPr>
          <w:b/>
        </w:rPr>
        <w:t xml:space="preserve">Quelle: </w:t>
      </w:r>
      <w:r>
        <w:t>https://mcp.opencaselaw.ch/entscheid/bvger_D-5454_2010</w:t>
      </w:r>
    </w:p>
    <w:p>
      <w:r>
        <w:t>FR: TAF D-5454/2010 du 2 novembre 2010</w:t>
      </w:r>
    </w:p>
    <w:p>
      <w:r>
        <w:t>IT: TAF D-5454/2010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Angaben des Beschwerdeführers hinsichtlich der Rückkehr nach Eritrea und dem dortigen zehnjährigen Aufenthalt nicht hinreichend begründet seien. Seine Schilderungen der Deportation seien zu wenig konkret und differenziert. Auf gestellte Fragen habe er äusserst knapp geantwortet, so dass der Eindruck entstehe, er habe das Geschilderte nicht selbst erlebt. Er kenne die Adresse, an der er in C.___________ gelebt haben wolle, und auch die Telefonvorwahl dieses Ortes nicht. Obwohl er im Laden seiner Mutter angeblich neun Jahre lang Haushaltsartikel und Lebensmittel verkauft habe, kenne er das Wort Seife in Tigrinya nicht. Er könne in dieser Sprache auch nicht nach einer Wegbeschreibung fragen. In C.___________ habe er fast ausschliesslich amharisch gesprochen, da diese Sprache dort von allen verstanden werde. Er gehe sogar soweit, zu behaupten, er habe den eritreischen Behörden auf Amharisch mitgeteilt, dass er den Militärdienst nicht leisten wolle. Amharisch sei eine Amtssprache Eritreas und in C.___________ würden sich auch die Behörden auf Amharisch verständigen. Diese Aussagen seien realitätsfremd und tatsachenwidrig. Dem Beschwerdeführer könne somit nicht geglaubt werden, dass er jemals in Eritrea gelebt habe. Deshalb könnten ihm auch die für Eritrea geltend gemachten Vorbringen nicht geglaubt werden. Es bestünden erhebliche Zweifel an der eritreischen Herkunft des Beschwerdeführers. Es sei nicht glaubhaft, dass der Beschwerdeführer mit seinen eritreisch-tigrinischen Eltern in Äthiopien ausschliesslich Amharisch gesprochen habe. Es sei bekannt, dass äthiopische Tigriner gelegentlich darauf verzichteten, ihren Kindern ihre Muttersprache Tigrinya beizubringen. Von in Äthiopien lebenden eritreischen Tigrinern sei aber grundsätzlich zu erwarten, dass sie sich im privaten Rahmen mit ihren Kindern in der Muttersprache unterhalten. Die Zweifel an der eritreischen Herkunft des Beschwerdeführers würden dadurch bestärkt. Bereits bei der Erstbefragung habe der Beschwerdeführer das Einreichen seines Taufscheins in Aussicht gestellt. Dies habe er allerdings unterlassen. Es bestünden zusätzlich massive Zweifel an der geltend gemachten eritreischen Herkunft des Beschwerdeführers. Es sei davon auszugehen, dass es sich bei ihm um einen äthiopischen Staatsangehörigen handle.</w:t>
      </w:r>
    </w:p>
    <w:p>
      <w:r>
        <w:rPr>
          <w:b/>
        </w:rPr>
        <w:t>E. 4.2</w:t>
      </w:r>
    </w:p>
    <w:p>
      <w:r>
        <w:t>In der Beschwerde wird geltend gemacht, der Beschwerdeführer halte daran fest, eritreischer Staatsangehöriger zu sein. Er sei in der Lage, innerhalb von rund 45 Tagen seinen Geburtsschein beizubringen. Er sei auch ersucht worden, den Taufschein kommen zu lassen. Es könne ihm nicht zum Vorwurf gemacht werden, dass er bisher nicht in der Lage gewesen sei, die Unterlagen zu beschaffen, da Eritrea zerrüttet und die Kommunikationswege erschwert seien. Er sei in Eritrea wegen seines Glaubens verfolgt worden. Protestanten würden in Eritrea nicht geduldet. Dienstverweigerer würden in Eritrea verfolgt und hätten mit härtesten Strafen zu rechnen. Sowohl in Eritrea als auch in Äthiopien herrschten Willkür und Gewalt. In der Eingabe vom 19. August 2010 wird ausgeführt, der Beschwerdeführer sei in Eritrea unbestrittenermassen vom Militär eingezogen worden. Offensichtlich würde er von Eritrea als dessen Staatsangehöriger betrachtet. Aus diesem Grund sei es unerheblich, ob er Eritreer oder Äthiopier sei. Er habe in Eritrea gelebt und dort sein persönliches Umfeld gehabt. In der Eingabe vom 3. September 2010 wird behauptet, der eingereichte Parteiausweis bestätige, dass der Beschwerdeführer von Eritrea als Landsmann betrachtet werde.</w:t>
      </w:r>
    </w:p>
    <w:p>
      <w:r>
        <w:rPr>
          <w:b/>
        </w:rPr>
        <w:t>E. 4.3</w:t>
      </w:r>
    </w:p>
    <w:p>
      <w:r>
        <w:t>Das BFM stellt sich in seiner Vernehmlassung auf den Standpunkt, beim eingereichten Ausweis handle es sich um ein ausgesprochen leicht fälschbares Dokument, weshalb es keiner materiellen Prüfung unterzogen werde.</w:t>
      </w:r>
    </w:p>
    <w:p>
      <w:r>
        <w:rPr>
          <w:b/>
        </w:rPr>
        <w:t>E. 4.4</w:t>
      </w:r>
    </w:p>
    <w:p>
      <w:r>
        <w:t>In der Stellungnahme wird entgegnet, der ins Recht gelegte Ausweis sei echt. Der Beschwerdeführer habe ihn von einem Landsmann erhalten, der in die Schweiz gekommen sei. Er dokumentiere die Mitgliedschaft des Beschwerdeführers bei der "Eritrean National Alliance". Er sei schon in Eritrea Mitglied dieser Gesellschaft gewesen. Dort sei er offensichtlich als Eritreer angesehen worden.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In der Beschwerde wird den zahlreichen vom BFM dargelegten Widersprüchen und Ungereimtheiten in den Aussagen des Beschwerdeführers nichts Überzeugendes und Stichhaltiges entgegengehalten. Der dort vertretenen Auffassung, der Beschwerdeführer habe seine Flüchtlingseigenschaft ungeachtet gewisser Ungereimtheiten im Detail seiner Aussagen eindeutig glaubhaft dargelegt, kann keineswegs gefolgt werden. Das BFM hat in der Verfügung überzeugend erwogen, aufgrund welcher Überlegungen es die Vorbringen des Beschwerdeführers als unglaubhaft erachtet. Anstelle von Wiederholungen ist auf die entsprechenden Erwägungen zu verweisen. Ergänzend ist festzustellen, dass der Beschwerdeführer bei der Erstbefragung angab, seine Identitätskarte sei ihm am 3. April 2009 auf der Polizeistation von C.___________ abgenommen worden, als er gefangen genommen worden sei (act. A1/14 S. 7). Bei der Anhörung gab er an, er sei nach seiner Festnahme (direkt) in ein Gefängnis gebracht worden (act. A10/13 S. 8). Auf diesen Widerspruch angesprochen, konnte er bei der Anhörung keine überzeugende Erklärung abgeben (act. A10/13 S. 9). Der Beschwerdeführer war auch nicht in der Lage, nachvollziehbar zu erklären, wie es ihm trotz eines Sandsturms gelungen sein sollte, sich nach den Lichtern von D.___________ auszurichten (act. A10/13 S. 9 f.). Inwiefern der Beschwerdeführer in der Eingabe vom 19. August 2010 zur Auffassung gelangt, er sei in Eritrea unbestrittenermassen vom Militär eingezogen worden, erhellt sich aus den Akten nicht, hat er doch stets behauptet, er habe sich geweigert, den Militärdienst zu leisten (act. A1/14 S. 8, A10/13 S. 5 f.). Diese aktenwidrige Behauptung bestärkt somit die Unglaubhaftigkeit seiner Vorbringen.</w:t>
      </w:r>
    </w:p>
    <w:p>
      <w:r>
        <w:rPr>
          <w:b/>
        </w:rPr>
        <w:t>E. 5.3</w:t>
      </w:r>
    </w:p>
    <w:p>
      <w:r>
        <w:t>Hinsichtlich des vom Beschwerdeführer auf Beschwerdeebene eingereichten Parteiausweises ist Folgendes zu erwägen: Dem Dokument ist zu entnehmen, dass es im Sudan ausgestellt worden sein soll. Inwiefern der Beschwerdeführer, der eigenen Angaben gemäss nie im Sudan lebte, im Besitz eines dort ausgestellten und bis zum 2. August 2010 gültigen Parteiausweises gewesen sein soll, ist den Akten nicht zu entnehmen. Bei der Erstbefragung gab er auf entsprechende Frage hin an, in seiner Heimat nie politisch tätig gewesen zu sein (act. A1/14 S. 9); eine Mitgliedschaft bei einer Partei erwähnte er während des vorinstanzlichen Verfahrens nicht. In der Stellungnahme vom 28. September 2010 wird jedoch behauptet, er sei schon in Eritrea Mitglied dieser Gesellschaft gewesen. Das BFM stellt die Authentizität des Dokuments, das keinerlei Sicherheitsmerkmale enthält, somit berechtigterweise in Frage. Inwiefern ein Parteiausweis bestätigen sollte, dass der Beschwerdeführer "von Eritrea als Landsmann betrachtet werde" (vgl. das Schreiben vom 3. September 2010), ist ohnehin nicht nachvollziehbar.</w:t>
      </w:r>
    </w:p>
    <w:p>
      <w:r>
        <w:rPr>
          <w:b/>
        </w:rPr>
        <w:t>E. 5.4</w:t>
      </w:r>
    </w:p>
    <w:p>
      <w:r>
        <w:t>Bei der Erstbefragung gab der Beschwerdeführer an, seine Identitätskarte sei von den eritreischen Behörden am 3. April 2009 beschlagnahmt worden. Sonst habe er keine eritreischen Dokumente gehabt (act. A1/14 S. 7). Ein in Äthiopien ausgestellter Taufschein befinde sich bei seiner in Eritrea lebenden Mutter (act. A1/14 S. 8). Er könne nur den Taufschein anfordern, etwas anderes besitze er nicht. In der Beschwerde wurde indessen angekündigt, der Beschwerdeführer werde seinen Geburtsschein und seinen Taufschein anfordern und einreichen. Die Aussagen des Beschwerdeführers zu vorhandenen Dokumenten, die er bis heute trotz Ankündigung und gestelltem Sistierungsantrag nicht einreichte, sind somit widersprüchlich.</w:t>
      </w:r>
    </w:p>
    <w:p>
      <w:r>
        <w:rPr>
          <w:b/>
        </w:rPr>
        <w:t>E. 5.5</w:t>
      </w:r>
    </w:p>
    <w:p>
      <w:r>
        <w:t>Das Bundesverwaltungsgericht gelangt aufgrund der vorstehenden Erwägungen und der gesamten Aktenlage zum Schluss, dass es dem Beschwerdeführer nicht gelungen ist, die behauptete eritreische Staatsangehörigkeit zu beweisen oder glaubhaft zu machen. Demzufolge ist seinen Vorbringen, er sei in Eritrea verfolgt worden, die Grundlage entzogen. Beim Beschwerdeführer dürfte es sich somit mit überwiegender Wahrscheinlichkeit um einen äthiopischen Staatsangehörigen handeln.</w:t>
      </w:r>
    </w:p>
    <w:p>
      <w:r>
        <w:rPr>
          <w:b/>
        </w:rPr>
        <w:t>E. 5.6</w:t>
      </w:r>
    </w:p>
    <w:p>
      <w:r>
        <w:t>Zusammenfassend ist festzuhalten, dass dem Beschwerdeführer keine begründete Furcht vor ihm drohender, asylrechtlich relevanter Verfolgung zuerkannt werden kann. Es erübrigt sich, auf die weiteren Ausführungen in der Beschwerde einzugehen, da sie an dieser Würdigung des Sachverhalts nichts zu ändern vermögen.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wovon angesichts der Aktenlage nicht auszugehen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 Krieg, kein Bürgerkrieg und keine Situation allgemeiner Gewalt, weshalb in konstanter Praxis von der generellen Zumutbarkeit des Wegweisungsvollzugs nach Äthiopien ausgegangen werden kann (vgl. Urteile des Bundesverwaltungsgerichts D-6164/2009 vom 23. September 2010, D-5015/2007 vom 23. Oktober 2009, D-4943/2006 vom 8. Juli 2008, E-113/2008 vom 26. Mai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der Beschwerdeführer früher gelebt haben will - kann im Falle seiner Rückkehr nicht von einer konkreten Gefährdung ausgegangen werden.</w:t>
      </w:r>
    </w:p>
    <w:p>
      <w:r>
        <w:rPr>
          <w:b/>
        </w:rPr>
        <w:t>E. 7.4.2</w:t>
      </w:r>
    </w:p>
    <w:p>
      <w:r>
        <w:t>Sodann bestehen auch keine anderen Hinweise, dass der Beschwerdeführer bei einer Rückkehr nach Äthiopien in eine konkrete, seine Existenz bedrohende Situation geraten könnte. Er ist noch jung und gemäss Aktenlage bei guter Gesundheit. Eine weitergehende Prüfung der Frage der Zumutbarkeit des Wegweisungsvollzugs kann ohnehin nicht vorgenommen werden, da der Beschwerdeführer gemäss Auffassung des Bundesverwaltungsgerichts unzutreffende Angaben über seine Herkunft und seine Lebensumstände im wirklichen Heimatland machte.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