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D-5439/2011 vom 9. Dezember 2011</w:t>
      </w:r>
    </w:p>
    <w:p>
      <w:r>
        <w:t>Bundesverwaltungsgericht, 2011-12-09, DE</w:t>
      </w:r>
    </w:p>
    <w:p>
      <w:r>
        <w:rPr>
          <w:b/>
        </w:rPr>
        <w:t xml:space="preserve">Quelle: </w:t>
      </w:r>
      <w:r>
        <w:t>https://mcp.opencaselaw.ch/entscheid/bvger_D-5439_2011</w:t>
      </w:r>
    </w:p>
    <w:p>
      <w:r>
        <w:t>FR: TAF D-5439/2011 du 9 décembre 2011</w:t>
      </w:r>
    </w:p>
    <w:p>
      <w:r>
        <w:t>IT: TAF D-5439/2011 del 9 dicembre 2011</w:t>
      </w:r>
    </w:p>
    <w:p>
      <w:pPr>
        <w:pStyle w:val="Heading2"/>
      </w:pPr>
      <w:r>
        <w:t>Regeste</w:t>
      </w:r>
    </w:p>
    <w:p>
      <w:r>
        <w:t>Vollzug der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 (Art. 47 VGG i.V.m. Art. 67 Abs. 3 VwVG).</w:t>
      </w:r>
    </w:p>
    <w:p>
      <w:r>
        <w:rPr>
          <w:b/>
        </w:rPr>
        <w:t>E. 2.2</w:t>
      </w:r>
    </w:p>
    <w:p>
      <w:r>
        <w:t>Der Gesuchsteller beruft sich auf den Revisionsgrund von Art. 123 Abs. 2 Bst. a BGG (neue Tatsachen und Beweismittel) und behauptet ausserdem die Rechtzeitigkeit des Revisionsbegehrens. Nachdem der erhobene Kostenvorschuss fristgerecht einbezahlt wurde, ist demnach auf das im Übrigen form- und fristgerecht (vgl. Art. 67 Abs. 3 i.V.m. Art. 52 VwVG, Art. 124 Abs. 1 Bst. d BGG) eingereichte Revisionsgesuch einzutreten.</w:t>
      </w:r>
    </w:p>
    <w:p>
      <w:r>
        <w:rPr>
          <w:b/>
        </w:rPr>
        <w:t>E. 3.1</w:t>
      </w:r>
    </w:p>
    <w:p>
      <w:r>
        <w:t>Im Revisionsgesuch wird im Wesentlichen geltend gemacht, es lägen neue Tatsachen und Beweismittel vor, welche geeignet seien, eine begründete Furcht des Gesuchstellers vor einer asylrelevanten Verfolgung in Sri Lanka glaubhaft zu machen. Der Gesuchsteller habe im ordentlichen Asylverfahren geltend gemacht, dass er in Sri Lanka wegen des Verdachts auf Unterstützung der LTTE seit dem Jahr 1989 verfolgt werde. Nach der Zustellung des Beschwerdeurteils vom 24. Juni 2011 habe er Kontakt mit einem Rechtsanwalt in Sri Lanka aufgenommen und diesen gebeten abzuklären, ob gegen ihn in Sri Lanka ein Strafverfahren hängig sei. Dem darauffolgenden Schreiben von Rechtsanwalt V. N. vom 15. August 2011 sei zu entnehmen, dass gegen den Beschwerdeführer tatsächlich ein Strafverfahren aus dem Jahr 1989 hängig sei. Dies habe der Beschwerdeführer bisher nicht mit Sicherheit gewusst. Gestützt auf die Anfrage des Anwaltes sei der bereits im Jahr 1989 bestehende Haftbefehl im Juli 2011 erneuert worden (vgl. dazu die eingereichten Beilagen). Der Rechtsanwalt habe kein Original des Haftbefehls in die Schweiz geschickt, da er befürchte, wegen Begünstigung belangt zu werden. Der Gesuchsteller habe nach Eingang dieser Informationen versucht, via den srilankischen Rechtsanwalt weitere Unterlagen zum fraglichen Strafverfahren erhältlich zu machen; bisher erfolglos. Es sei aber damit zu rechnen, dass es dem Anwalt gelingen werde, die entsprechenden Unterlagen noch zu beschaffen. Mit Blick auf die neuen Beweismittel sei klar, dass der Gesuchsteller in Sri Lanka strafrechtlich verfolgt werde, und zwar wegen Involvierung in die Aktivitäten der LTTE. Die srilankischen Behörden würden in Anwendung des Antiterrorgesetzes gezielt gegen alle Unterstützer und Aktivisten der LTTE vorgehen, selbst wenn die entsprechenden Aktivitäten Jahrzehnte zurücklägen. Daraus erkläre sich, dass das Verfahren gegen den Gesuchsteller nach wie vor hängig sei. Bei einer Rückkehr nach Sri Lanka müsse der Gesuchsteller mit einer Festnahme und anschliessenden Inhaftierung bei unmenschlichen Haftbedingungen rechnen. Aus den nun eingereichten Beweismitteln ergebe sich klarerweise, dass dem Gesuchsteller eine durch Art. 3 der Konvention vom 4. November 1950 zum Schutze der Menschenrechte und Grundfreiheiten (EMRK, SR 0.101) verbotene Verfolgung in Sri Lanka drohe. Daher müsse das angefochtene Beschwerdeurteil auch dann in Revision gezogen werden, wenn argumentiert werde, die Beweismittel seien verspätet eingereicht worden. Der Gesuchsteller werde weiterhin versuchen, die Akten des hängigen Gerichtsverfahrens erhältlich zu machen. Dazu werde ihm eine angemessene Frist anzusetzen sein. Bei allfälligen Zweifeln an der Echtheit der Beweismittel müsse eine Botschaftsabklärung durchgeführt werden. Im Ergebnis werde entweder Asyl zu gewähren sein oder der Gesuchsteller müsse zumindest als Flüchtling respektive infolge Unzulässigkeit des Wegweisungsvollzugs vorläufig aufgenommen werden.</w:t>
      </w:r>
    </w:p>
    <w:p>
      <w:r>
        <w:rPr>
          <w:b/>
        </w:rPr>
        <w:t>E. 3.2</w:t>
      </w:r>
    </w:p>
    <w:p>
      <w:r>
        <w:t>Mit Eingabe vom 17. Oktober 2011 wurde die Nachreichung weiterer Beweismittel in Aussicht gestellt. In der Folge liess der Gesuchsteller mit Eingabe vom 22. November 2011 die Kopie eines "Information Reports" (inkl. Übersetzung) einreichen und liess dazu ausführen, es handle sich dabei um Akten des Verfahrens vor dem Gericht in (...). Damit werde belegt, dass gegen den Gesuchsteller tatsächlich ein Verfahren wegen Unterstützung der LTTE eröffnet worden sei und dass es sich beim eingereichten Haftbefehl um den erneuerten Haftbefehl aus dem Jahr 1989 handle. Mit Eingabe vom 1. Dezember 2011 wurde schliesslich das Original des Haftbefehls vom 8. Juli 2011, eine beglaubigte Fotokopie des obgenannten "Information Reports" sowie dessen Originalübersetzung zu den Akten gereicht. Der Rechtsvertreter beantragte, bei Zweifeln an der Echtheit oder Wahrheit der Dokumente seien diese mittels Botschaftsabklärung zu verifizieren.</w:t>
      </w:r>
    </w:p>
    <w:p>
      <w:r>
        <w:rPr>
          <w:b/>
        </w:rPr>
        <w:t>E. 4.1</w:t>
      </w:r>
    </w:p>
    <w:p>
      <w:r>
        <w:t>Die Revision eines Urteils des Bundesverwaltungsgerichts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Dass es einer um Revision ersuchenden Partei nicht möglich war, Tatsachen und Beweismittel bereits im früheren Verfahren beizubringen, ist nur mit Zurückhaltung anzunehmen. Der Revisionsgrund der unechten Noven dient nämlich nicht dazu, bisherige Unterlassungen in der Beweisführung wieder gutzumachen (vgl. Elisabeth Escher, in: Basler Kommentar, Bundesgerichtsgesetz, Basel 2008, N. 8 zu Art. 123 BGG).</w:t>
      </w:r>
    </w:p>
    <w:p>
      <w:r>
        <w:rPr>
          <w:b/>
        </w:rPr>
        <w:t>E. 4.2</w:t>
      </w:r>
    </w:p>
    <w:p>
      <w:r>
        <w:t>Nachfolgend ist zu prüfen, ob die neu eingereichten Beweismittel beziehungsweise die neu geltend gemachte Tatsache (seit dem Jahr 1989 hängiges Strafverfahren in Sri Lanka) den Anforderungen an die revisionsrechtliche Neuheit beziehungsweise der im Revisionsverfahren geforderten Erheblichkeit zu genügen vermögen.</w:t>
      </w:r>
    </w:p>
    <w:p>
      <w:r>
        <w:rPr>
          <w:b/>
        </w:rPr>
        <w:t>E. 4.3</w:t>
      </w:r>
    </w:p>
    <w:p>
      <w:r>
        <w:t>Zunächst ist festzustellen, dass die mit dem Revisionsgesuch vom 30. September 2011 eingereichten Beweismittel offensichtlich erst nach dem Beschwerdeentscheid des Bundesverwaltungsgerichts vom 24. Juni 2011 entstanden sind, weshalb sie zur Begründung eines Revisionsgesuchs grundsätzlich nicht zugelassen sind (vgl. Art. 123 Abs. 2 Bst. a BGG in fine). Der mit Eingabe vom 22. November 2011 beziehungsweise 1. Dezember 2011 nachgereichte "Information Report" trägt kein Ausstellungsdatum, weshalb unklar ist, wann er entstanden ist. Im Weiteren hätten die geltend gemachte Tatsache (seit dem Jahr 1989 hängiges Strafverfahren in Sri Lanka) sowie die diese angeblich untermauernden Beweismittel (Schreiben des Rechtsanwaltes, Haftbefehl, "Information Report" sowie übrigens auch die in Aussicht gestellten, nicht näher spezifizierten weiteren Verfahrensakten) ohne weiteres bereits im Rahmen der bisher durchlaufenen, ordentlichen Asylverfahren beschafft und eingereicht werden können, weshalb sie als revisionsrechtlich verspätet zu qualifizieren sind. Im Übrigen ist ohnehin die Authentizität der eingereichten Dokumente zu bezweifeln. Insbesondere ist nicht nachvollziehbar, weshalb der angeblich bereits im Jahr 1989 ausgestellte Haftbefehl erneuert werden musste (vgl. das auf dem eingereichten Haftbefehl vermerkte Ausstellungsdatum vom 8. Juli 2011). Das Schreiben des srilankischen Rechtsanwaltes enthält nur äusserst vage Ausführungen zum angeblich hängigen Strafverfahren, was darauf schliessen lässt, es handle sich dabei um ein reines Gefälligkeitsschreiben. Der nachgereichte "Information Report", welcher nach wie vor nicht im Original, sondern lediglich in Form einer beglaubigten Kopie vorliegt, trägt kein Ausstellungsdatum, was sehr ungewöhnlich erscheint. Ausserdem vermag dieser "Information Report" keineswegs zu belegen, dass gegen den Gesuchsteller in Sri Lanka ein Strafverfahren anhängig gemacht wurde (geschweige denn, dass ein solches auch im heutigen Zeitpunkt noch hängig ist), da es sich dabei lediglich um eine Art polizeiliche Anzeige handelt. Nach dem Gesagten erfüllen die eingereichten Beweismittel auch das Kriterium der revisionsrechtlichen Erheblichkeit nicht. Im angefochtenen Beschwerdeurteil vom 24. Juni 2011 wurde die Gefahr einer Verletzung von Art. 3 EMRK im Falle des Wegweisungsvollzugs des Gesuchstellers nach Sri Lanka sowie das Vorliegen einer asylrelevanten Verfolgung geprüft und verneint. Mit Blick auf die vorstehenden Ausführungen erscheint es nicht als angezeigt, diese Einschätzung zu revidieren.</w:t>
      </w:r>
    </w:p>
    <w:p>
      <w:r>
        <w:rPr>
          <w:b/>
        </w:rPr>
        <w:t>E. 4.4</w:t>
      </w:r>
    </w:p>
    <w:p>
      <w:r>
        <w:t>Aufgrund des Gesagten besteht demnach auch keine begründete Veranlassung, auf weitere Beweismittel zu warten, zur Beschaffung derselben eine Frist anzusetzen, eine Botschaftsabklärung zur Verifizierung der Beweismittel zu veranlassen und Massnahmen zur Vollzugsaussetzung zu treffen. Die entsprechenden, in den Eingaben vom 30. September, 17. Oktober, 22. November und 1. Dezember 2011 gestellten Anträge sind daher abzuweisen.</w:t>
      </w:r>
    </w:p>
    <w:p>
      <w:r>
        <w:rPr>
          <w:b/>
        </w:rPr>
        <w:t>E. 4.5</w:t>
      </w:r>
    </w:p>
    <w:p>
      <w:r>
        <w:t>Die im vorliegenden Revisionsverfahren eingereichten Beweismittel und vorgebrachten Tatsachen stellen nach dem Gesagten keine Revisionsgründe im Sinne von Art. 123 Abs. 2 Bst. a BGG dar, weshalb das Gesuch um Revision des Urteils des Bundesverwaltungsgerichts vom 24. Juni 2011 (D-3868/2010) abzuweisen ist.</w:t>
      </w:r>
    </w:p>
    <w:p>
      <w:r>
        <w:rPr>
          <w:b/>
        </w:rPr>
        <w:t>E. 5</w:t>
      </w:r>
    </w:p>
    <w:p>
      <w:r>
        <w:t>Bei diesem Ausgang des Verfahrens sind dessen Kosten von Fr. 1'200.-- dem Gesuchsteller aufzuerlegen (Art. 37 VGG i. V. m. Art. 63 Abs. 1 und Art. 68 Abs. 2 VwVG; Art. 1 - 3 des Reglements vom 21. Februar 2008 über die Kosten und Entschädigungen vor dem Bundesverwaltungsgericht [VGKE, SR 173.320.2]). Sie sind durch den im gleichen Umfang geleisteten Kostenvorschuss vom 12. Oktober 2011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