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D-5438/2021 vom 6. Dezember 2021</w:t>
      </w:r>
    </w:p>
    <w:p>
      <w:r>
        <w:t>Bundesverwaltungsgericht, 2021-12-06, DE</w:t>
      </w:r>
    </w:p>
    <w:p>
      <w:r>
        <w:rPr>
          <w:b/>
        </w:rPr>
        <w:t xml:space="preserve">Quelle: </w:t>
      </w:r>
      <w:r>
        <w:t>https://mcp.opencaselaw.ch/entscheid/bvger_D-5438_2021_d20211206</w:t>
      </w:r>
    </w:p>
    <w:p>
      <w:r>
        <w:t>FR: TAF D-5438/2021 du 6 décembre 2021</w:t>
      </w:r>
    </w:p>
    <w:p>
      <w:r>
        <w:t>IT: TAF D-5438/2021 del 6 dicembre 2021</w:t>
      </w:r>
    </w:p>
    <w:p>
      <w:pPr>
        <w:pStyle w:val="Heading2"/>
      </w:pPr>
      <w:r>
        <w:t>Regeste</w:t>
      </w:r>
    </w:p>
    <w:p>
      <w:r>
        <w:t>Vollzug der Wegweisung | Vollzug der Wegweisung; Verfügung des SEM vom 6.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D-5438/2021 Seite 5</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 richtet sich aufgrund der Rechtsbegehren ausschliesslich gegen den angeordneten Vollzug der Wegweisung. Gegenstand des vor- liegenden Beschwerdeverfahrens bildet demnach die Frage, ob das SEM den Vollzug der Wegweisung zu Recht angeordnet hat (vgl. Art. 44 AsylG), oder ob infolge Unzulässigkeit beziehungsweise Unzumutbarkeit dessel- ben an Stelle des Vollzugs der Wegweisung die vorläufige Aufnahme an- zuordnen ist (Art. 44 AsylG i.V.m. Art. 83 Abs. 1–4 AIG [SR 142.20]).</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führt zur Begründung des Wegweisungsvollzugs aus, man- gels Hinweisen auf die Flüchtlingseigenschaft des Beschwerdeführers ge- lange der Grundsatz der Nichtrückschiebung gemäss Art. 5 AsylG nicht zur Anwendung. Ferner würden sich aus den Akten keine Anhaltspunkte dafür</w:t>
      </w:r>
    </w:p>
    <w:p>
      <w:r>
        <w:t>D-5438/2021 Seite 6 ergeben, dass dem Beschwerdeführer im Falle einer Rückkehr in seinen Heimatstaat mit beachtlicher Wahrscheinlichkeit eine durch Art. 3 EMRK verbotene Strafe oder Behandlung drohe. Sodann würden weder die im Heimatstaat herrschende politische Situation noch andere Gründe gegen die Zumutbarkeit der Rückführung sprechen. Gemäss Arztbericht vom 29. November 2021 seien die notwendigen Abklärungen sowohl in Geor- gien als auch erneut in der Schweiz durchgeführt worden. Aktuell seien keine ergänzenden Abklärungen vorgesehen, die für den weiteren medizi- nischen Verlauf von Bedeutung seien. Auch operative Eingriffe seien nicht vorgesehen und es könne nur eine symptomatische Behandlung erfolgen. Den ärztlichen Unterlagen sei zu entnehmen, dass hinsichtlich der Leber- zirrhose und deren Symptome keine Besserung zu erwarten sei. Eine Le- bertransplantation könne wegen der Pfortaderthrombose, also aus techni- schen Gründen, auch in der Schweiz nicht durchgeführt werden. Aufgrund des Umstands, dass die Krankheit des Beschwerdeführers bereits in Ge- orgien diagnostiziert und therapiert worden sei, spreche aus Sicht des be- handelnden Arztes nichts gegen eine Weiterbehandlung im Heimatland. Auch den Aussagen des Beschwerdeführers über seine bisherige Kran- kengeschichte und Therapierung in Georgien sei nichts zu entnehmen, was dieser Ansicht des Arztes widersprechen könnte. Er werde seit sieben Jahren behandelt und verfüge über Zugang zu spezialisierten Einrichtun- gen und Ärzten in der Hauptstadt Tiflis. Die dortige medizinische Versor- gung sei als gut zu bezeichnen und die notwendigen Medikamente habe er bis anhin ebenfalls erhalten. Er sei allgemein krankenversichert und habe die Kosten für die Dialysen offensichtlich nicht selbst tragen müssen. Die verschriebenen Medikamente habe er jedoch jeweils selbst bezahlen müssen. Sein Sohn, seine ehemalige Partnerin sowie Kollegen hätten ihn jedoch finanziell unterstützt, womit die Kosten hätten gedeckt werden kön- nen. Er sei bis anhin trotz wiederholter Spitalaufenthalte in der Lage gewe- sen, für sich selbst zu sorgen. Zu seinem persönlichen Umfeld pflege er guten Kontakt. Seine Wohnsituation in J._______ sei gesichert und er habe erklärt, dass er dort auf Subsistenzniveau habe leben können. Es sei nicht anzunehmen, dass sich die beschriebene Situation in voraussehbarer Zeit grundlegend ändern werde. Insgesamt sei den Akten nicht zu entnehmen, dass der Beschwerdeführer nach seiner Rückkehr – sei es aus medizini- schen oder ökonomischen Gründen – in eine existenzbedrohende Situa- tion geraten könnte. Es stehe ihm zudem frei, bei der kantonalen Rück- kehrberatungsstelle medizinische Rückkehrhilfe zu beantragen. Diese könne durch die Abgabe von Medikamenten, Hilfe bei der Ausreiseorgani- sation oder durch Unterstützung während und nach der Rückkehr gewährt werden.</w:t>
      </w:r>
    </w:p>
    <w:p>
      <w:r>
        <w:t>D-5438/2021 Seite 7</w:t>
      </w:r>
    </w:p>
    <w:p>
      <w:r>
        <w:rPr>
          <w:b/>
        </w:rPr>
        <w:t>E. 6.2</w:t>
      </w:r>
    </w:p>
    <w:p>
      <w:r>
        <w:t>Der Beschwerdeführer wendet dagegen ein, er bedürfe wegen der Le- berzirrhose dauernder medizinischer Behandlung. Seine Leberfunktionen müssten möglichst stabilisiert werden. Deshalb benötige er Medikamente und müsse alle sechs Monate sonographisch und labordiagnostisch unter- sucht werden. Auch wenn es in seiner Heimat solche Behandlungsmög- lichkeiten gebe, erhalte man diese nur mit den nötigen finanziellen Mitteln. Leider habe es diesbezüglich ein Missverständnis bei der Anhörung gege- ben. Seine Familie und Kollegen hätten ihn nicht finanziell unterstützen können und könnten dies auch in Zukunft nicht tun. Sie hätten ihm nur da- bei geholfen, das Geld für die Reise in die Schweiz zusammenzukratzen, damit er hier medizinisch behandelt werden könne. Zudem habe er zur Fi- nanzierung seiner Reise in die Schweiz viele seiner Sachen verkauft. Er habe gehofft, in der Schweiz eine Lebertransplantation zu erhalten, und kehre als armer, kranker Mann, der nicht arbeiten könne, in seine Heimat zurück. Deshalb werde er wohl in seiner Heimat aufgrund mangelnder fi- nanzieller Mittel nicht die nötige medizinische Behandlung bekommen kön- nen, was dazu führen werde, dass er stark leiden werde. Davor habe er grosse Angst. Deshalb ersuche er um eine vorläufige Aufnahme in der Schweiz. Sollten dazu noch weitere Abklärungen nötig sein, bitte er darum, seinen Fall zur Neubehandlung an die Vorinstanz zurückzuweisen.</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t>D-5438/2021 Seite 8</w:t>
      </w:r>
    </w:p>
    <w:p>
      <w:r>
        <w:rPr>
          <w:b/>
        </w:rPr>
        <w:t>E. 7.3.1</w:t>
      </w:r>
    </w:p>
    <w:p>
      <w:r>
        <w:t>Der Beschwerdeführer macht implizit geltend, aufgrund seines Ge- sundheitszustands sei der Vollzug der Wegweisung unzulässig.</w:t>
      </w:r>
    </w:p>
    <w:p>
      <w:r>
        <w:rPr>
          <w:b/>
        </w:rPr>
        <w:t>E. 7.3.2</w:t>
      </w:r>
    </w:p>
    <w:p>
      <w:r>
        <w:t>Eine zwangsweise Wegweisung von Personen mit gesundheitlichen Problemen kann nur ganz ausnahmsweise einen Verstoss gegen Art. 3 EMRK darstellen. Dies ist insbesondere dann der Fall, wenn sich die be- troffene Person in einem fortgeschrittenen oder terminalen Krankheitssta- dium und bereits in Todesnähe befindet, nach einer Überstellung mit dem sicheren Tod rechnen müsste und dabei keinerlei soziale Unterstützung er- warten könnte (vgl. BVGE 2011/9 E. 7 mit Hinweisen auf die damalige Pra- xis des EGMR). Eine weitere vom EGMR definierte Konstellation betrifft Schwerkranke, die durch die Rückführung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und zum Ganzen auch BVGE 2017 VI/7 E. 6).</w:t>
      </w:r>
    </w:p>
    <w:p>
      <w:r>
        <w:rPr>
          <w:b/>
        </w:rPr>
        <w:t>E. 7.3.3</w:t>
      </w:r>
    </w:p>
    <w:p>
      <w:r>
        <w:t>Eine solche aussergewöhnliche Situation ist gemäss den Akten vor- liegend nicht gegeben. Auch wenn dem "Ärztlichen Bericht für die medizi- nische Sachverhaltsabklärung im Asylverfahren" vom 28. November 2021 zu entnehmen ist, dass bezüglich der Leberzirrhose und deren Symptome keine Besserung zu erwarten ist, vermag der Gesundheitszustand des Be- schwerdeführers eine Unzulässigkeit des Wegweisungsvollzugs im Sinne dieser restriktiven Rechtsprechung nicht zu rechtfertigen. Aus technischen Gründen fällt eine Lebertransplantation nicht in Betracht, weshalb nur symptomatisch behandelt werden kann (vgl. Bst. E). Der Beschwerdefüh- rer erfuhr eine adäquate medizinische Behandlung in Georgien und es lässt nichts darauf schliessen, dass er aufgrund seiner Erkrankung bei ei- ner Rückkehr in sein Heimatland mit dem sicheren Tod oder einer unwie- derbringlichen Verschlechterung seines Gesundheitszustands mit intensi- vem Leiden rechnen müsste (vgl. dazu auch nachfolgend E. 8).</w:t>
      </w:r>
    </w:p>
    <w:p>
      <w:r>
        <w:rPr>
          <w:b/>
        </w:rPr>
        <w:t>E. 7.4</w:t>
      </w:r>
    </w:p>
    <w:p>
      <w:r>
        <w:t>Sodann ergeben sich weder aus den Aussagen des Beschwerdefüh- rers noch aus den Akten Anhaltspunkte dafür, dass er für den Fall einer Ausschaffung nach Georgien dort mit beachtlicher Wahrscheinlichkeit ei- ner nach Art. 3 EMRK oder Art. 1 FoK verbotenen Strafe oder Behandlung</w:t>
      </w:r>
    </w:p>
    <w:p>
      <w:r>
        <w:t>D-5438/2021 Seite 9 ausgesetzt wäre. Auch die allgemeine Menschenrechtssituation in Geor- gien lässt den Wegweisungsvollzug zum heutigen Zeitpunkt nicht als un- zulässig erscheinen.</w:t>
      </w:r>
    </w:p>
    <w:p>
      <w:r>
        <w:rPr>
          <w:b/>
        </w:rPr>
        <w:t>E. 7.5</w:t>
      </w:r>
    </w:p>
    <w:p>
      <w:r>
        <w:t>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Die allgemeine Lage in Georgien ist weder von Bürgerkrieg noch von allgemeiner Gewalt gekennzeichnet, so dass der Vollzug der Wegweisung dorthin grundsätzlich zumutbar ist.</w:t>
      </w:r>
    </w:p>
    <w:p>
      <w:r>
        <w:rPr>
          <w:b/>
        </w:rPr>
        <w:t>E. 8.3</w:t>
      </w:r>
    </w:p>
    <w:p>
      <w:r>
        <w:t>Sodann kann zur Vermeidung von Wiederholungen vorab auf die grundsätzlich zutreffende Begründung in der angefochtenen Verfügung verwiesen werden (vgl. E. 6.1). Zu präzisieren ist jedoch, dass der Be- schwerdeführer bei der Rückübersetzung korrigierte, die gesundheitlichen Probleme hätten vor sieben Monaten und nicht vor sieben Jahren begon- nen (vgl. SEM-act. […])-17/13 S. 13). Hinsichtlich der Finanzierung ist fer- ner einerseits auf ein Sozialhilfeprogramm für Armutsbetroffene und ande- rerseits auf das staatlich finanzierte "Universal Health Care Program" (UHCP) zu verweisen (vgl. etwa Urteil des BVGer D-5903/2020 vom 22. Dezember 2020 E. 5.3.3 m.w.H.). Der Beschwerdeführer gab denn auch an, er sei in Georgien allgemein krankenversichert (vgl. SEM-act. […]-17/13 F97 ff.). Er nahm die medizinischen Einrichtungen und Behand- lungen in seiner Heimat bis zu seiner Ausreise in Anspruch und es beste- hen keine Anhaltspunkte, wonach ihm dies künftig nicht mehr möglich sein sollte. Dem Anhörungsprotokoll ist zudem zu entnehmen, dass er sich nicht aus finanziellen Gründen zur Ausreise entschloss, sondern weil die Ärzte ihm mitgeteilt hatten, dass er eine Lebertransplantation benötige und sie nichts mehr für ihn tun könnten. In Georgien bestehe ein Mangel an Orga- nen (vgl. SEM-act. […]-17/13 F57 und F78 ff.). Den Akten ist sodann zu entnehmen, dass der Beschwerdeführer zur Finanzierung der nicht ge- deckten Gesundheitskosten auf die Unterstützung seines sozialen Bezie- hungsnetzes zählen kann. So führte er in der Anhörung aus, er habe pro</w:t>
      </w:r>
    </w:p>
    <w:p>
      <w:r>
        <w:t>D-5438/2021 Seite 10 Monat (…) Lari für Medikamente benötigt, was ein grosser Betrag sei. Als er daraufhin gefragt wurde, ob jemand aus der Verwandt- oder Bekannt- schaft dazu beigetragen habe, dass er diese Kosten habe decken können, antwortete er: "Natürlich. Und mein Sohn und meine Frau arbeiten. Aus- serdem halfen auch Kollegen" (vgl. SEM-act. […]-17/13 F101 f.). Aus dem Kontext ergibt sich zweifelsfrei, dass dem Beschwerdeführer bewusst war, über die Finanzierung der Medikamente und nicht der Reise in die Schweiz zu sprechen. Die Darstellung in der Beschwerde, es handle sich hier um ein Missverständnis, ist deshalb als nachgeschoben und damit als un- glaubhaft zu qualifizieren. Insgesamt ist nicht ersichtlich, weshalb es dem Beschwerdeführer in der Zukunft aus finanziellen Gründen nicht mehr mög- lich sein sollte, die notwendigen Behandlungen zu erhalten. Daran ändert auch das Vorbringen in der Beschwerde, er habe zur Finanzierung der Reise viele seiner Sachen verkauft, nichts. Das SEM hat zudem auf die Möglichkeit einer individuellen medizinischen Rückkehrhilfe hingewiesen. Sollte der Beschwerdeführer aus gesundheitlichen Gründen nicht mehr in der Lage sein, sein Grundstück zu bewirtschaften und so seinen (übrigen) Lebensunterhalt zu bestreiten (vgl. SEM-act. […]-17/13 F18 ff.), obliegt es ihm, bei Bedarf bei den zuständigen heimatlichen Behörden um entspre- chende Unterstützung zu ersuchen. Im Weiteren ist davon auszugehen, dass ihn sein Sohn, seine Ex-Partnerin und seine weitere Verwandtschaft, mit welchen er ein gutes Verhältnis pflege (vgl. SEM-act. […]-17/13 F42 ff.), bei Bedarf auch diesbezüglich unterstützen würden. Nach dem Gesagten ist nicht davon auszugehen, der Beschwerdeführer werde in Georgien aus medizinischen oder ökonomischen Gründen in eine existentielle Notlage geraten.</w:t>
      </w:r>
    </w:p>
    <w:p>
      <w:r>
        <w:rPr>
          <w:b/>
        </w:rPr>
        <w:t>E. 8.4</w:t>
      </w:r>
    </w:p>
    <w:p>
      <w:r>
        <w:t>Der Vollzug der Wegweisung erweist sich somit nicht als unzumutbar.</w:t>
      </w:r>
    </w:p>
    <w:p>
      <w:r>
        <w:rPr>
          <w:b/>
        </w:rPr>
        <w:t>E. 9</w:t>
      </w:r>
    </w:p>
    <w:p>
      <w:r>
        <w:t>Schliesslich verfügt der Beschwerdeführer über einen gültigen Reisepass,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t>D-5438/2021 Seite 11</w:t>
      </w:r>
    </w:p>
    <w:p>
      <w:r>
        <w:rPr>
          <w:b/>
        </w:rPr>
        <w:t>E. 11</w:t>
      </w:r>
    </w:p>
    <w:p>
      <w:r>
        <w:t>Aus diesen Erwägungen ergibt sich, dass die angefochtene Verfügung Bundesrecht nicht verletzt, den rechtserheblichen Sachverhalt richtig so- wie vollständig feststellt (Art. 106 Abs. 1 AsylG) und auch sonst nicht zu beanstanden ist. Eine Veranlassung, die Sache an die Vorinstanz zurück- zuweisen, besteht nicht. Die Beschwerde ist abzuweisen.</w:t>
      </w:r>
    </w:p>
    <w:p>
      <w:r>
        <w:rPr>
          <w:b/>
        </w:rPr>
        <w:t>E. 12</w:t>
      </w:r>
    </w:p>
    <w:p>
      <w:r>
        <w:t>Die Gesuche um Gewährung der unentgeltlichen Prozessführung und Rechtsverbeiständung sind abzuweisen, da die Begehren – wie sich aus den vorstehenden Erwägungen ergibt – als aussichtslos zu bezeichnen sind (Art. 65 Abs. 1 VwVG).</w:t>
      </w:r>
    </w:p>
    <w:p>
      <w:r>
        <w:rPr>
          <w:b/>
        </w:rPr>
        <w:t>E. 13</w:t>
      </w:r>
    </w:p>
    <w:p>
      <w:r>
        <w:t>Das Gesuch um Verzicht auf die Erhebung eines Kostenvorschusses wird mit dem vorliegenden Entscheid gegenstandslos.</w:t>
      </w:r>
    </w:p>
    <w:p>
      <w:r>
        <w:rPr>
          <w:b/>
        </w:rPr>
        <w:t>E. 14</w:t>
      </w:r>
    </w:p>
    <w:p>
      <w:r>
        <w:t>Die Verfahrenskosten sind dem Beschwerdeführer aufzuerlegen (Art. 63 Abs. 1 VwVG) und auf insgesamt Fr. 750.– festzusetzen (Art. 1–3 des Reg- lements vom 21. Februar 2008 über die Kosten und Entschädigungen vor dem Bundesverwaltungsgericht [VGKE, SR 173.320.2]).</w:t>
      </w:r>
    </w:p>
    <w:p>
      <w:r>
        <w:t>(Dispositiv nächste Seite)</w:t>
      </w:r>
    </w:p>
    <w:p>
      <w:r>
        <w:t>D-5438/2021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