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D-5436/2025 vom 13. August 2025</w:t>
      </w:r>
    </w:p>
    <w:p>
      <w:r>
        <w:t>Bundesverwaltungsgericht, 2025-08-13, DE</w:t>
      </w:r>
    </w:p>
    <w:p>
      <w:r>
        <w:rPr>
          <w:b/>
        </w:rPr>
        <w:t xml:space="preserve">Quelle: </w:t>
      </w:r>
      <w:r>
        <w:t>https://mcp.opencaselaw.ch/entscheid/bvger_D-5436_2025</w:t>
      </w:r>
    </w:p>
    <w:p>
      <w:r>
        <w:t>FR: TAF D-5436/2025 du 13 août 2025</w:t>
      </w:r>
    </w:p>
    <w:p>
      <w:r>
        <w:t>IT: TAF D-5436/2025 del 13 agosto 2025</w:t>
      </w:r>
    </w:p>
    <w:p>
      <w:pPr>
        <w:pStyle w:val="Heading2"/>
      </w:pPr>
      <w:r>
        <w:t>Regeste</w:t>
      </w:r>
    </w:p>
    <w:p>
      <w:r>
        <w:t>Asyl und Wegweisung (beschleunigtes Verfahren)</w:t>
      </w:r>
    </w:p>
    <w:p>
      <w:pPr>
        <w:pStyle w:val="Heading2"/>
      </w:pPr>
      <w:r>
        <w:t>Erwägungen</w:t>
      </w:r>
    </w:p>
    <w:p>
      <w:r>
        <w:rPr>
          <w:b/>
        </w:rPr>
        <w:t>E. 11</w:t>
      </w:r>
    </w:p>
    <w:p>
      <w:r>
        <w:t>August 1999 (AsylV 1, SR 142.311) oder andere Dokumente zu den Akten reichte, mit welchen er sein Geburtsdatum – und damit seine Min- derjährigkeit – beweisen oder zumindest glaubhaft zu machen vermöchte, dass die auf Beschwerdeebene zu den Akten gereichte Kopie der Geburts- urkunde des Beschwerdeführers kaum bis gar nicht leserlich ist und dem Dokument mangels Vorliegens im Original kein Beweiswert zukommt (vgl. Beschwerdebeilage 3), dass das Gericht ohnehin erhebliche Zweifel an der Authentizität des Be- weismittels hat, nachdem der Beschwerdeführer während seiner Anhörung ausdrücklich verneinte, dass ihm je ein solches Dokument ausgestellt wor- den sei (vgl. A15/16 F68), zumal der diesbezügliche Erklärungsversuch in der Beschwerdeschrift, er habe die Geburtsurkunde lediglich vergessen zu erwähnen, offensichtlich nicht zu überzeugen vermag, dass vielmehr vermutet werden kann, es handle sich bei dem Dokument um eine vorsätzlich erstellte Fälschung, dass im Rahmen einer Gesamtwürdigung somit die Zweifel an der geltend gemachten Sachdarstellung klar überwiegen und der Beschwerdeführer die behauptete Minderjährigkeit nicht glaubhaft machen konnte, dass die Schweiz Flüchtlingen grundsätzlich Asyl gewährt (Art. 2 Abs. 1 AsylG), wobei Flüchtlinge Personen sind, die in ihrem Heimatstaat oder im Land, in dem sie zuletzt wohnten, wegen ihrer Rasse, Religion,</w:t>
      </w:r>
    </w:p>
    <w:p>
      <w:r>
        <w:t>D-5436/2025 Seite 7 Nationalität, Zugehörigkeit zu einer bestimmten sozialen Gruppe oder we- gen ihrer politischen Anschauungen ernsthaften Nachteilen ausgesetzt sind oder begründete Furcht haben, solchen Nachteilen ausgesetzt zu wer- 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die Vorinstanz zutreffend feststellte, dass die Vorbringen des Be- schwerdeführers weder den Anforderungen an die Flüchtlingseigenschaft noch jenen an die Glaubhaftigkeit standhalten, dass die Vorbringen in der Beschwerde offensichtlich nicht geeignet sind, die zutreffenden und ausführlichen Erwägungen der angefochtenen Verfü- gung umzustossen, zumal es dem Beschwerdeführer nicht gelingt, aus den Erklärungsversuchen betreffend die Glaubhaftigkeit seiner Vorbringen et- was zu seinen Gunsten abzuleiten, dass die Glaubhaftigkeitsprüfung der Vorinstanz nicht zu beanstanden und mit dem SEM festzustellen ist, dass die Vorbringen des Beschwerdeführers insgesamt nicht nachvollziehbar und wiederholt widersprüchlich sind, dass sich die unlogischen und vagen Aussagen des Beschwerdeführers entgegen der Beschwerdeschrift auch nicht mit seinem Bildungsniveau oder seinem kulturellen Hintergrund erklären lassen, dass auch der Erklärungsversuch, der Beschwerdeführer sei aufgrund ei- nes wenig kindsgerechten Befragungsstils verwirrt worden, was dazu ge- führt habe, dass er unzutreffend geantwortet habe (vgl. Beschwerde S. 6), ins Leere geht, nachdem – wie hiervor dargelegt – seine geltend gemachte Minderjährigkeit nicht glaubhaft ist, dass bereits sein Hauptvorbringen, die Fano-Miliz habe ihn gezielt zu rek- rutieren versucht, konstruiert erscheint, da er erst nachdem das SEM ihn ausdrücklich darauf hinwies, er solle von persönlich Erlebtem berichten,</w:t>
      </w:r>
    </w:p>
    <w:p>
      <w:r>
        <w:t>D-5436/2025 Seite 8 von dem angeblichen konkreten Rekrutierungsversuch berichtete (vgl. A29/10 F7, F11, F16 ff. und F20), dass seine Erläuterungen zu seinem Weggang aus C._______ respektive seinen diesbezüglichen Beweggründen wage und inkonsistent sind (vgl. A29/10 F7 und F35 f.), weshalb sie nicht zu überzeugen vermögen, dass die Ausführungen in der angefochtenen Verfügung, wonach aktuell nicht von einer generellen Verfolgung von Angehörigen der amharischen Ethnie in Äthiopien auszugehen sei und auch keine objektiven Hinweise dafür vorlägen, die äthiopischen Behörden könnten ein individuell-konkre- tes Interesse an der Person des Beschwerdeführers haben (vgl. A33/15 S.11), zu bestätigen sind, dass denn auch die Geschwister des Beschwerdeführers, welche wohl gleicher Ethnie und Herkunft wie der Beschwerdeführer sind, seinen eige- nen Angaben nach weiterhin unbehelligt im Heimatstaat leben (vgl. A29/10 F31), dass, sofern der Beschwerdeführer aufgrund seiner bereits vor Jahren ver- storbenen Verwandten eine Reflexverfolgung geltend macht, diese eben- falls zu verneinen ist, zumal er diesbezüglich weder konkret erlittene Nach- teile geltend macht noch darzulegen vermag, inwiefern sich sein Bruder und sein Vater politisch engagiert hätten (vgl. A29/10 F32 und F43 ff.), dass es dem Beschwerdeführer somit nicht gelingt, die Flüchtlingseigen- schaft nachzuweisen oder zumindest glaubhaft zu machen,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w:t>
      </w:r>
    </w:p>
    <w:p>
      <w:r>
        <w:t>D-5436/2025 Seite 9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von der grundsätzlichen Zumutbarkeit des Vollzugs von Wegweisungen nach Äthiopien auszugehen ist, nachdem die allgemeine Lage – mit Ausnahme einzelner Regionen – nicht generell durch Krieg, Bürgerkrieg oder eine Situation allgemeiner Gewalt gekenn- zeichnet ist (vgl. statt vieler Urteile des BVGer E-5068/2025 vom 29. Juli 2025 E. 9.3.2 m.H.a. Referenzurteil D-6630/2018 vom 6. Mai 2019 E. 12.2), dass indes die Lebensbedingungen in Äthiopien in vielen Regionen nach wie vor als prekär zu bezeichnen sind, weshalb zur Existenzsicherung be- günstigende Faktoren erforderlich sind, um von der Zumutbarkeit des Weg- weisungsvollzugs ausgehen zu können (vgl. a.a.O.), dass diesbezüglich vollumfänglich auf die zutreffenden Ausführungen in der angefochtenen Verfügung verwiesen werden kann (vgl. A33/15 S. 8), denen der Beschwerdeführer nichts Substantielles entgegensetzt,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D-5436/2025 Seite 10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D-5436/2025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