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D-5421/2022 vom 30. November 2022</w:t>
      </w:r>
    </w:p>
    <w:p>
      <w:r>
        <w:t>Bundesverwaltungsgericht, 2022-11-30, DE</w:t>
      </w:r>
    </w:p>
    <w:p>
      <w:r>
        <w:rPr>
          <w:b/>
        </w:rPr>
        <w:t xml:space="preserve">Quelle: </w:t>
      </w:r>
      <w:r>
        <w:t>https://mcp.opencaselaw.ch/entscheid/bvger_D-5421_2022</w:t>
      </w:r>
    </w:p>
    <w:p>
      <w:r>
        <w:t>FR: TAF D-5421/2022 du 30 novembre 2022</w:t>
      </w:r>
    </w:p>
    <w:p>
      <w:r>
        <w:t>IT: TAF D-5421/2022 del 30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über das Verwaltungsverfahren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Der Beschwerdeführer warf der Vorinstanz vor, sie hätte seinen Angaben betreffend seine Schwester nachgehen müssen um abzuklären, ob ein Abhängigkeitsverhältnis vorliege. Damit rügte er eine unrichtige beziehungsweise unvollständige Abklärung des rechtserheblichen Sachverhalts. Diese formelle Rüge ist vorab zu prüfen, da sie bei berechtigtem Vorbringen zur Kassation der angefochtenen Verfügung führen kann (vgl. BVGE 2013/34 E. 4.2).</w:t>
      </w:r>
    </w:p>
    <w:p>
      <w:r>
        <w:rPr>
          <w:b/>
        </w:rPr>
        <w:t>E. 4.2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Alfred Kölz/Isabelle Häner/Martin Bertschi, Verwaltungsverfahren und Verwaltungsrechtspflege des Bundes, 3. Aufl. 2013, N 142; Patrick Krauskopf / Katrin Emmenegger/Fabio Babey, in: Waldmann / Weissenberger [Hrsg.], Praxiskommentar Verwaltungsverfahrensgesetz, 2. Aufl. 2016, N 20 ff. zu Art. 12 VwVG). Die unrichtige oder unvollständige Feststellung des rechtserheblichen Sachverhalts in Verletzung der behördlichen Untersuchungspflicht bildet einen Beschwerdegrund (Art. 106 Abs. 1 Bst. b AsylG, Art. 49 Bst. b VwVG).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 / Anja Martina Binder, in: Auer / Müller / Schindler [Hrsg.], Kommentar zum Bundesgesetz über das Verwaltungsverfahren [VwVG], 2. Aufl. 2019, N 16 zu Art. 12 VwVG). Die Untersuchungspflicht der Behörden findet ihre Grenzen in der Mitwirkungspflicht der asylsuchenden Person (Art. 13 Abs. 1 VwVG und Art. 8 AsylG).</w:t>
      </w:r>
    </w:p>
    <w:p>
      <w:r>
        <w:rPr>
          <w:b/>
        </w:rPr>
        <w:t>E. 4.3</w:t>
      </w:r>
    </w:p>
    <w:p>
      <w:r>
        <w:t>Anlässlich des Dublin-Gesprächs gab der Beschwerdeführer auf Nachfragen seiner Rechtsvertretung an, seine Schwester lebe in der Schweiz; ein besonderes Abhängigkeitsverhältnis erwähnte er nicht (vgl. SEM-Akte [...]-13/2). Vor diesem Hintergrund kann der Rüge, wonach das SEM das Abhängigkeitsverhältnis zu seiner Schwester hätte näher abklären müssen, nicht gefolgt werden. Aufgrund der ihm obliegenden Mitwirkungspflicht (vgl. Art. 8 AsylG) wäre es vielmehr Sache des (im vorinstanzlichen Verfahren juristisch vertretenen) Beschwerdeführers gewesen, das angeblich bestehende Abhängigkeitsverhältnis zu substantiieren. Bezeichnenderweise finden sich indessen auch auf Beschwerdeebene diesbezüglichen keine relevanten Angaben. Überdies bleibt anzumerken, dass im Zentralen Migrationssystem (ZEMIS) unter den von ihm angegebenen Personalien seiner Schwester niemand erfasst ist.</w:t>
      </w:r>
    </w:p>
    <w:p>
      <w:r>
        <w:rPr>
          <w:b/>
        </w:rPr>
        <w:t>E. 4.4</w:t>
      </w:r>
    </w:p>
    <w:p>
      <w:r>
        <w:t>Nach dem Gesagten besteht keine Veranlassung, die angefochtene Verfügung aus formellen Gründen aufzuheben und die Sache an die Vorinstanz zurückzuweisen. Der entsprechende Eventualantrag ist demzufolge abzuweisen.</w:t>
      </w:r>
    </w:p>
    <w:p>
      <w:r>
        <w:rPr>
          <w:b/>
        </w:rPr>
        <w:t>E. 5.1</w:t>
      </w:r>
    </w:p>
    <w:p>
      <w:r>
        <w:t>Nachfolgend ist zu prüfen, ob die Vorinstanz zu Recht nicht auf das Asylgesuch des Beschwerdeführers eingetreten ist.</w:t>
      </w:r>
    </w:p>
    <w:p>
      <w:r>
        <w:rPr>
          <w:b/>
        </w:rPr>
        <w:t>E. 5.2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5.3</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Zur Begründung ihres Nichteintretensentscheids führte die Vorinstanz aus, der Abgleich der Fingerabdrücke mit der Zentraleinheit Eurodac weise nach, dass der Beschwerdeführer am (...) 2022 in Österreich ein Asylgesuch eingereicht habe. Die österreichischen Behörden hätten innerhalb der festgelegten Frist zum Übernahmeersuchen keine Stellung genommen, womit die Zuständigkeit, das weitere Verfahren durchzuführen, am 17. November 2022 an Österreich übergegangen sei. Dass die österreichischen Behörden ein Interesse daran gehabt hätten, gegen den Willen des Beschwerdeführers ein Asylgesuch zu erfassen, sei nicht anzunehmen. Überdies wäre es ihm freigestanden, auf die Einreichung eines Asylgesuchs zu verzichten. Ferner gebe es keine wesentlichen Gründe für die Annahme gemäss Art. 3 Abs. 2 Dublin-III-VO, dass das Asylverfahren und die Aufnahmebedingungen für Asylsuchende in Österreich Schwachstellen aufweisen würden, die eine Gefahr einer unmenschlichen oder entwürdigenden Behandlung im Sinne von Art. 4 der EU-Grundrechtecharta und Art. 3 der Konvention zum Schutze der Menschenrechte und Grundfreiheiten vom 4. November 1950 (EMRK; SR 0.101) mit sich bringen würden. Es würden keine konkreten Anhaltspunkte dafür vorliegen, dass sich Österreich nicht an seine völkerrechtlichen Verpflichtungen halten und die Asyl- und Wegweisungsverfahren nicht korrekt durchführen würde. Es sei nicht davon auszugehen, dass der Beschwerdeführer bei einer Überstellung nach Österreich gravierenden Menschenrechtsverletzungen im Sinne von Art. 3 Abs. 2 Dublin-III-VO und Art. 3 EMRK ausgesetzt werde, in eine existenzielle Notlage gerate oder ohne Prüfung seines Asylgesuchs und unter Verletzung des Non-Refoulement-Gebots in seinen Heimat- oder Herkunftsstaat überstellt werde. Zudem lägen keine systemischen Mängel in Österreichs Asyl- und Aufnahmesystem vor. Gründe, welche die Schweiz gemäss Art. 16 Abs. 1 Dublin-III-VO zur Prüfung der Asylgesuche verpflichten würden, lägen ebenfalls nicht vor. Der Umstand, dass der Beschwerdeführer allenfalls über eine Schwester in der Schweiz verfüge, ändere nichts an der Zuständigkeit Österreichs, würden doch Geschwister nicht als Familienangehörige im Sinne von Art. 2 Bst. g Dublin-III-VO gelten. Zudem bestünden keine Hinweise auf ein besonderes Abhängigkeitsverhältnis im Sinne von Art. 16 Dublin-III-VO zwischen dem Beschwerdeführer und seiner in der Schweiz lebenden Schwester. Sodann sei Österreich ein Rechtsstaat mit funktionierendem Justizsystem, verfüge über eine ausreichende medizinische Infrastruktur und sei aufgrund der Aufnahmerichtlinie verpflichtet, ihm die erforderliche medizinische Versorgung zu gewähren. Es lägen keine Hinweise vor, wonach ihm Österreich eine medizinische Behandlung verweigert hätte oder zukünftig verweigern würde. Schliesslich liege kein Grund vor, die Souveränitätsklausel im Sinne von Art. 17 Abs. 1 Dublin-III-VO i.V.m. Art. 29a Abs. 3 AsylV 1 anzuwenden.</w:t>
      </w:r>
    </w:p>
    <w:p>
      <w:r>
        <w:rPr>
          <w:b/>
        </w:rPr>
        <w:t>E. 6.2</w:t>
      </w:r>
    </w:p>
    <w:p>
      <w:r>
        <w:t>In seiner Rechtsmitteleingabe brachte der Beschwerdeführer im Wesentlichen vor, er habe in Österreich keinen Asylantrag gestellt und ausdrücklich gesagt, dass er dort nicht bleiben wolle. Die Fingerabdrücke seien ihm zwangsweise abgenommen worden. Zudem hätten sich auch die österreichischen Behörden nicht so verhalten, als hätten sie ein Asylgesuch von ihm entgegengenommen; vielmehr sei er zur Weiterreise gedrängt worden. Es sei folglich davon auszugehen, dass er in Österreich kein Asylgesuch gestellt habe, weshalb Art. 25 Abs. 2 Dublin-III-VO nicht zur Anwendung komme. Die österreichischen Behörden hätten zwar nicht auf das Übernahmeersuchen des SEM reagiert, da die zweimonatige Frist gemäss Art. 22 Abs.1 Dublin-III-VO noch nicht abgelaufen sei, sei auch die Zuständigkeit nicht übergegangen. Weiter machte er geltend, er habe Bombensplitter in seinem (...), starke Schmerzen im (...), grosse (...) und (...). Weiter leide er insbesondere seit Eröffnung der angefochtenen Verfügung an (...) und (...). Er habe sich bisher nicht um seine (...) Verletzungen kümmern können, habe jedoch am (...) 2022 einen Arzttermin vereinbart. Dieser ärztliche Bericht müsse zwingend in die Entscheidung miteinbezogen werden. Ferner führte er aus, seine Schwester, welche in F._______ lebe, sei eine wichtige Bezugsperson für ihn und unterstütze ihn in dieser psychisch enorm belastenden Zeit in sprachlicher sowie in emotionaler Hinsicht. Da seine Verletzungen sehr komplex seien, benötige er Hilfe. Schliesslich sei die Situation in Österreich angesichts der hohen Zahlen von Asylsuchenden derzeit äusserst anspannt. Zudem sei aufgrund von Gesetzesänderungen der Zugang zu unabhängiger Rechtsberatung erschwert und es gäbe grosse Probleme, weil vulnerable Asylsuchende inhaftiert werden würden.</w:t>
      </w:r>
    </w:p>
    <w:p>
      <w:r>
        <w:rPr>
          <w:b/>
        </w:rPr>
        <w:t>E. 7.1</w:t>
      </w:r>
    </w:p>
    <w:p>
      <w:r>
        <w:t>Der Abgleich der Fingerabdrücke des Beschwerdeführers mit der Eurodac-Datenbank ergab, dass dieser am (...) 2022 in Österreich ein Asylgesuch eingereicht hatte (vgl. SEM-Akte [...]-8/1). Das SEM ersuchte deshalb die österreichischen Behörden am 2. November 2022 um Wiederaufnahme des Beschwerdeführers gestützt auf Art. 18 Abs. 1 Bst. b Dublin-III-VO (vgl. SEM-Akte [...]-15/5). Diese liessen das Rückübernahmeersuchen innert der in Art. 25 Abs. 1 Dublin-III-VO vorgesehenen Frist unbeantwortet, womit sie - entgegen den Ausführungen in der Beschwerde - die Zuständigkeit implizit anerkannten (Art. 25 Abs. 2 Dublin-III-VO).</w:t>
      </w:r>
    </w:p>
    <w:p>
      <w:r>
        <w:rPr>
          <w:b/>
        </w:rPr>
        <w:t>E. 7.2</w:t>
      </w:r>
    </w:p>
    <w:p>
      <w:r>
        <w:t>Hinsichtlich des Einwands des Beschwerdeführers, er sei in Österreich zur Abgabe seiner Fingerabdrücke gezwungen worden, ist entgegen zu halten, dass sich die Abnahme der Fingerabdrücke von illegal einreisenden ausländischen Personen und Asylsuchenden auf Art. 14 Abs. 1 der Verordnung (EU) Nr. 603/2013 des Europäischen Parlaments und des Rats vom 26. Juni 2013 (Eurodac-Verordnung) stützt. Es steht ihm damit gerade nicht frei zu wählen, ob und wann seine Fingerabdrücke abgenommen und an die Eurodac-Datenbank übermittelt werden. Das Vorgehen der österreichischen Behörden ist damit nicht zu beanstanden.</w:t>
      </w:r>
    </w:p>
    <w:p>
      <w:r>
        <w:rPr>
          <w:b/>
        </w:rPr>
        <w:t>E. 7.3</w:t>
      </w:r>
    </w:p>
    <w:p>
      <w:r>
        <w:t>Soweit er sodann vorbrachte, er wolle in der Schweiz bleiben, weil Flüchtlinge hier besser behandelt werden würden (vgl. SEM-Akte [...]-13/2), ist entgegen zu halten, dass die Dublin-III-VO kein Recht einräumt, den seinen Antrag prüfenden Staat selber auszuwählen zu können (vgl. BVGE 2010/45 E. 8.3).</w:t>
      </w:r>
    </w:p>
    <w:p>
      <w:r>
        <w:rPr>
          <w:b/>
        </w:rPr>
        <w:t>E. 7.4</w:t>
      </w:r>
    </w:p>
    <w:p>
      <w:r>
        <w:t>Die grundsätzliche Zuständigkeit Österreichs für die Durchführung des Asyl- und Wegweisungsverfahrens ist somit gegeben. Nachfolgend ist zu prüfen, ob Gründe für die Übernahme der Zuständigkeit durch die Schweiz vorliegen.</w:t>
      </w:r>
    </w:p>
    <w:p>
      <w:r>
        <w:rPr>
          <w:b/>
        </w:rPr>
        <w:t>E. 8</w:t>
      </w:r>
    </w:p>
    <w:p>
      <w:r>
        <w:t>In Bezug auf einen Zuständigkeitsübergang auf die Schweiz im Sinne von Art. 16 Abs. 1 Dublin-III-VO, auf den sich der Beschwerdeführer implizit berief, indem er geltend machte, seine Schwester lebe mit ihren Kindern in der Schweiz (vgl. SEM-Akte [...]-13/2, S. 2 und Beschwerde, S. 4), vermag er nichts zu seinen Gunsten abzuleiten. Gemäss Art. 2 Bst. g Dublin-III-VO umfasst der Begriff "Familienangehörige" nur die Kernfamilie, das heisst Ehegatten, Lebenspartnerinnen und Lebenspartner sowie minderjährige Kinder. Geschwister, Nichten und Neffen fallen nicht unter den vorgenannten Definitionsbereich. Folglich kann sich der Beschwerdeführer auch nicht auf die Bestimmungen über den Schutz der Familieneinheit (Art. 9 f. Dublin-III-VO) berufen. Im Übrigen machte er auch mit seinen Ausführungen auf Beschwerdeebene kein besonderes Abhängigkeitsverhältnis im Sinne von Art. 16 Abs. 1 Dublin-III-VO zwischen sich und seiner Schwester geltend und es lassen sich diesbezüglich auch keine konkreten Hinweise aus den Akten entnehmen.</w:t>
      </w:r>
    </w:p>
    <w:p>
      <w:r>
        <w:rPr>
          <w:b/>
        </w:rPr>
        <w:t>E. 9.1</w:t>
      </w:r>
    </w:p>
    <w:p>
      <w:r>
        <w:t>Wie die Vorinstanz zutreffend festgehalten hat, gibt es keine Gründe für die Annahme, das Asylverfahren und die Aufnahmebedingungen für Asylsuchende in Österreich würden systemische Schwachstellen im Sinne von Art. 3 Abs. 2 zweiter und dritter Satz Dublin-III-VO aufweisen, die eine Gefahr einer unmenschlichen oder entwürdigenden Behandlung im Sinne des Art. 4 der EU-Grundrechtecharta mit sich bringen würden (vgl. hierzu statt vieler Urteile des BVGer D-5329/2022 vom 25. November 2022 S. 8 und F-5074/2022 vom 11. November 2022 S. 5).</w:t>
      </w:r>
    </w:p>
    <w:p>
      <w:r>
        <w:rPr>
          <w:b/>
        </w:rPr>
        <w:t>E. 9.2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Des Weiteren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9.3</w:t>
      </w:r>
    </w:p>
    <w:p>
      <w:r>
        <w:t>Unter diesen Umständen ist die Anwendbarkeit von Art. 3 Abs. 2 Dublin-III-VO nicht gerechtfertigt.</w:t>
      </w:r>
    </w:p>
    <w:p>
      <w:r>
        <w:rPr>
          <w:b/>
        </w:rPr>
        <w:t>E. 10.1</w:t>
      </w:r>
    </w:p>
    <w:p>
      <w:r>
        <w:t>Weiter ist der Frage nachzugehen, ob - wie vom Beschwerdeführer implizit geltend gemacht - völkerrechtliche Vollzugshindernisse nach Art. 3 EMRK oder einer anderen die Schweiz bindenden völkerrechtlichen Bestimmung bestehen, woraus sich zwingende Gründe für einen Selbsteintritt nach Art. 17 Abs. 1 Dublin-III-VO ergeben würden.</w:t>
      </w:r>
    </w:p>
    <w:p>
      <w:r>
        <w:rPr>
          <w:b/>
        </w:rPr>
        <w:t>E. 10.1.1</w:t>
      </w:r>
    </w:p>
    <w:p>
      <w:r>
        <w:t>Der Beschwerdeführer hat kein konkretes und ernsthaftes Risiko dargetan, dass die österreichischen Behörden in seinem Fall den erwähnten völkerrechtlichen Verpflichtungen nicht nachkommen würden. Seine Vorbringen in der Rechtmitteleingabe, wonach der Zugang zu unabhängiger Rechtsberatung in Österreich nach zahlreichen Gesetzesänderungen erschwert sei und selbst vulnerable Personen dort inhaftiert werden würden, sind als unbegründete, pauschale Behauptungen zu werten. Sodann liegen keine Hinweise dafür vor, dass die Behandlung seines Asylgesuchs mangelhaft vorgenommen würde. Den Akten sind ferner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geltend gemacht, die ihn bei einer Rückführung erwartenden Bedingungen in Österreich seien derart schlecht, dass sie zu einer Verletzung von Art. 4 der EU-Grundrechtecharta, Art. 3 EMRK oder Art. 3 FoK führen könnten. Der Beschwerdeführer hat weiter keine konkreten Hinweise für die Annahme dargelegt, Österreich würde ihm dauerhaft die ihm gemäss Aufnahmerichtlinie zustehenden minimalen Lebensbedingungen vorenthalten. Bei einer allfälligen vorübergehenden Einschränkung könnte er sich im Übrigen nötigenfalls an die österreichischen Behörden wenden und die ihm zustehenden Aufnahmebedingungen auf dem Rechtsweg einfordern (vgl. Art. 26 Aufnahmerichtlinie).</w:t>
      </w:r>
    </w:p>
    <w:p>
      <w:r>
        <w:rPr>
          <w:b/>
        </w:rPr>
        <w:t>E. 10.1.2</w:t>
      </w:r>
    </w:p>
    <w:p>
      <w:r>
        <w:t>Hinsichtlich des Gesundheitszustandes des Beschwerdeführers ist Folgendes festzuhalten: Eine Verletzung von Art. 3 EMRK kann aus gesundheitlichen Gründen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w:t>
      </w:r>
    </w:p>
    <w:p>
      <w:r>
        <w:rPr>
          <w:b/>
        </w:rPr>
        <w:t>E. 10.1.3</w:t>
      </w:r>
    </w:p>
    <w:p>
      <w:r>
        <w:t>Eine solche Situation ist aufgrund der geltend gemachten gesundheitlichen Gründe ([...]-, [...]- und [...], Schwierigkeiten, sich zu entscheiden; vgl. SEM-Akte [...]-13/2) offensichtlich nicht gegeben. Gemäss Auskunft des Gesundheitsdiensts des BAZ D._______ habe sich der Beschwerdeführer bisher lediglich wegen (...) gemeldet, wogegen ihm eine (...) und (...) verschrieben worden seien. Arzttermine seien keine pendent und Arztberichte würden nicht vorliegen (vgl. SEM-Akte [...]-17/1). Da auch auf Beschwerdeebene keine medizinischen Unterlagen zu den Akten gereicht wurden, ist davon auszugehen, dass sich die geltend gemachten gesundheitlichen Probleme des Beschwerdeführers nicht verschlimmert haben. Seine gesundheitlichen Beschwerden vermögen eine Unzulässigkeit im Sinne der oben zitierten restriktiven Rechtsprechung nicht zu rechtfertigen. Ausserdem stellen die geltend gemachten gesundheitlichen Probleme kein schweres medizinisches Leiden dar, welches nach der Ankunft in Österreich eine sofortige und lückenlose medizinische Versorgung im Sinne der Rechtsprechung erfordern würde. Die gesundheitlichen Probleme sind zudem nicht von einer derartigen Schwere, dass aus humanitären Gründen von einer Überstellung abgesehen werden müsste. Angesichts der Gesamtumstände des vorliegenden Falles sowie der nachfolgenden Erwägungen (vgl. E. 10.1.4 hiernach), kann in antizipierter Beweiswürdigung davon ausgegangen werden, der in der Beschwerde in Aussicht gestellte ärztliche Bericht betreffend den Termin vom (...) 2022 führe zu keinem anderen Ergebnis.</w:t>
      </w:r>
    </w:p>
    <w:p>
      <w:r>
        <w:rPr>
          <w:b/>
        </w:rPr>
        <w:t>E. 10.1.4</w:t>
      </w:r>
    </w:p>
    <w:p>
      <w:r>
        <w:t>Im Übrigen ist allgemein bekannt, dass Österreich über eine ausreichende medizinische Infrastruktur verfügt. Die Mitgliedstaaten sind verpflichtet, den antragstellenden Personen die erforderliche medizinische Versorgung, die zumindest die Notversorgung und die unbedingt erforderliche Behandlung von Krankheiten und schweren psychischen Störungen umfasst, zugänglich zu machen (Art. 19 Abs. 1 Aufnahmerichtlinie); den antragstellenden Personen mit besonderen Bedürfnissen ist die erforderliche medizinische oder sonstige Hilfe (einschliesslich nötigenfalls einer geeigneten psychologischen Betreuung) zu gewähren (Art. 19 Abs. 2 Aufnahmerichtlinie). Es liegen keine Hinweise vor, wonach Österreich dem Beschwerdeführer eine adäquate medizinische Behandlung verweigern würde. Falls erforderlich, würden die schweizerischen Behörden, welche mit dem Vollzug der angefochten Verfügung beauftragt sind, die besonderen Bedürfnisse des Beschwerdeführers - einschliesslich die der notwendigen medizinischen Versorgung - berücksichtigen (vgl. Art. 31 f. Dublin-III-VO).</w:t>
      </w:r>
    </w:p>
    <w:p>
      <w:r>
        <w:rPr>
          <w:b/>
        </w:rPr>
        <w:t>E. 10.1.5</w:t>
      </w:r>
    </w:p>
    <w:p>
      <w:r>
        <w:t>Der aktuelle Gesundheitszustand des Beschwerdeführers führt somit für den Fall einer Überstellung nach Österreich im Rahmen des Dublin-Verfahrens nicht zur Annahme einer drohenden Verletzung von Art. 3 EMRK.</w:t>
      </w:r>
    </w:p>
    <w:p>
      <w:r>
        <w:rPr>
          <w:b/>
        </w:rPr>
        <w:t>E. 10.2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Das Gericht enthält sich deshalb in diesem Zusammenhang weiterer Äusserungen.</w:t>
      </w:r>
    </w:p>
    <w:p>
      <w:r>
        <w:rPr>
          <w:b/>
        </w:rPr>
        <w:t>E. 10.3</w:t>
      </w:r>
    </w:p>
    <w:p>
      <w:r>
        <w:t>Zusammenfassend ist festzuhalten, dass kein Grund für eine Anwendung der Ermessensklauseln von Art. 17 Dublin-III-VO oder von Art. 29a Abs. 3 AsylV 1 vorliegt. Somit bleibt Österreich der für die Behandlung des Asylgesuchs des Beschwerdeführers zuständige Mitgliedstaat gemäss Dublin-III-VO.</w:t>
      </w:r>
    </w:p>
    <w:p>
      <w:r>
        <w:rPr>
          <w:b/>
        </w:rPr>
        <w:t>E. 11</w:t>
      </w:r>
    </w:p>
    <w:p>
      <w:r>
        <w:t>Das SEM ist demnach zu Recht in Anwendung von Art. 31a Abs. 1 Bst. b AsylG auf das Asylgesuch des Beschwerdeführers nicht eingetreten. Da dieser nicht im Besitz einer gültigen Aufenthalts- oder Niederlassungsbewilligung ist, wurde die Überstellung nach Österreich in Anwendung von Art. 44 AsylG ebenfalls zu Recht angeordnet (Art. 32 Bst. a AsylV 1).</w:t>
      </w:r>
    </w:p>
    <w:p>
      <w:r>
        <w:rPr>
          <w:b/>
        </w:rPr>
        <w:t>E. 12</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13</w:t>
      </w:r>
    </w:p>
    <w:p>
      <w:r>
        <w:t>Mit dem vorliegenden Urteil ist das Beschwerdeverfahren abgeschlossen, weshalb sich der Antrag auf Erteilung der aufschiebenden Wirkung nach Art. 107a Abs. 2 AsylG als gegenstandslos erweist.</w:t>
      </w:r>
    </w:p>
    <w:p>
      <w:r>
        <w:rPr>
          <w:b/>
        </w:rPr>
        <w:t>E. 14.1</w:t>
      </w:r>
    </w:p>
    <w:p>
      <w:r>
        <w:t>Das Gesuch um Gewährung der unentgeltlichen Prozessführung gemäss Art. 65 Abs. 1 VwVG ist - unbesehen der geltend gemachten Bedürftigkeit - abzuweisen, da sich die Begehren - entsprechend den vorstehenden Erwägungen - als aussichtlos erwiesen haben.</w:t>
      </w:r>
    </w:p>
    <w:p>
      <w:r>
        <w:rPr>
          <w:b/>
        </w:rPr>
        <w:t>E. 14.2</w:t>
      </w:r>
    </w:p>
    <w:p>
      <w:r>
        <w:t>Die Behandlung des Gesuchs um Verzicht auf die Erhebung eines Kostenvorschusses gemäss Art. 63 Abs. 4 VwVG erübrigt sich mit dem vorliegenden abschliessenden Urteil in der Sache.</w:t>
      </w:r>
    </w:p>
    <w:p>
      <w:r>
        <w:rPr>
          <w:b/>
        </w:rPr>
        <w:t>E. 14.3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