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D-5415/2024 vom 30. Oktober 2024</w:t>
      </w:r>
    </w:p>
    <w:p>
      <w:r>
        <w:t>Bundesverwaltungsgericht, 2024-10-30, DE</w:t>
      </w:r>
    </w:p>
    <w:p>
      <w:r>
        <w:rPr>
          <w:b/>
        </w:rPr>
        <w:t xml:space="preserve">Quelle: </w:t>
      </w:r>
      <w:r>
        <w:t>https://mcp.opencaselaw.ch/entscheid/bvger_D-5415_2024</w:t>
      </w:r>
    </w:p>
    <w:p>
      <w:r>
        <w:t>FR: TAF D-5415/2024 du 30 octobre 2024</w:t>
      </w:r>
    </w:p>
    <w:p>
      <w:r>
        <w:t>IT: TAF D-5415/2024 del 30 ottobre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t>D-5415/2024 Seite 5</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 nach fristgerechter Leistung des Kostenvorschusses – ein- 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D-5415/2024 Seite 6 Punkten zu wenig begründet oder in sich widersprüchlich sind, den Tatsa- chen nicht entsprechen oder massgeblich auf gefälschte oder verfälschte Beweismittel abgestützt werden (Art. 7 AsylG).</w:t>
      </w:r>
    </w:p>
    <w:p>
      <w:r>
        <w:rPr>
          <w:b/>
        </w:rPr>
        <w:t>E. 5.1</w:t>
      </w:r>
    </w:p>
    <w:p>
      <w:r>
        <w:t>Das SEM kam in der angefochtenen Verfügung – vor allem basierend auf dem Resultat der durchgeführten LINGUA-Analyse und der (vertrauli- chen) amtsinternen Aktennotiz der LINGUA-Abteilung vom 18. Juli 2024, deren wesentlicher Inhalt in der Verfügung angeführt wurde – zum Schluss, dass der Beschwerdeführer nicht habe glaubhaft machen können, von Ge- burt bis 2021 in B._______ gelebt zu haben. Er habe (mithin) in Bezug auf seine Identität, die nicht belegt sei, und insbesondere bezüglich seiner Her- kunft die Mitwirkungspflicht verletzt und versucht, das SEM zu täuschen. Es dürfe in einer Gesamtschau aller Befragungen und Abklärungen die Schlussfolgerung gezogen werden, dass er in bewusster Absicht durch seine falschen Angaben zu seiner Herkunft von den Vorteilen habe profi- tieren wollen, die das Schweizer Asylverfahren denjenigen Personen zu- kommen lasse, die glaubhaft machen oder belegen könnten, dass sie aus dem Süden Somalias stammen würden. Da er seine Identität, Herkunft und Sozialisation nicht habe glaubhaft machen können, sei auch seinen Asyl- vorbringen die Grundlage entzogen. Seine Vorbringen würden demnach den Anforderungen an die Glaubhaftigkeit gemäss Art. 7 AsylG nicht stand- halten.</w:t>
      </w:r>
    </w:p>
    <w:p>
      <w:r>
        <w:rPr>
          <w:b/>
        </w:rPr>
        <w:t>E. 5.2</w:t>
      </w:r>
    </w:p>
    <w:p>
      <w:r>
        <w:t>Der Beschwerdeführer hält in der Beschwerde an seiner Herkunftsan- gabe fest. Er verwies vor allem (erneut) auf Verständigungsprobleme und den seine kognitiven Fähigkeiten einschränkenden Stress anlässlich der Interviews und macht geltend, dies habe zu Missverständnissen und einer fehlerhaften Analyse geführt, wobei LINGUA-Analysen ohnehin mit Vor- sicht zu behandeln seien. Das von ihm mit der Beschwerde eingereichte Dokument der somalischen Botschaft in Genf bestätige zudem, dass er aus B._______ stamme.</w:t>
      </w:r>
    </w:p>
    <w:p>
      <w:r>
        <w:rPr>
          <w:b/>
        </w:rPr>
        <w:t>E. 6.1</w:t>
      </w:r>
    </w:p>
    <w:p>
      <w:r>
        <w:t>Vorab ist zu präzisieren, dass die Herkunft respektive der Ort der Sozi- alisation einer asylsuchenden Person nicht vom Begriff der Identität um- fasst wird (vgl. Art. 1a Bst. a der Asylverordnung 1 vom 11. August 1999 [AsylV 1, SR 142.311] sowie etwa BVGer-Urteil D-3271/2018 vom 28. Ja- nuar 2019 E. 5.3.2 m.w.H.). Im Übrigen ist die vorinstanzliche Verfügung nach Prüfung der Akten durch das Gericht nicht zu beanstanden. Zur Ver- meidung von unnötigen Wiederholungen kann (ansonsten) vollumfänglich</w:t>
      </w:r>
    </w:p>
    <w:p>
      <w:r>
        <w:t>D-5415/2024 Seite 7 auf die angefochtene Verfügung (vgl. ebenda Ziff. II) verwiesen werden. Die Beschwerdevorbringen erweisen sich als nicht stichhaltig.</w:t>
      </w:r>
    </w:p>
    <w:p>
      <w:r>
        <w:rPr>
          <w:b/>
        </w:rPr>
        <w:t>E. 6.2.1</w:t>
      </w:r>
    </w:p>
    <w:p>
      <w:r>
        <w:t>Zunächst ist angesichts der (mutmassenden) generellen Ausführun- gen in der Beschwerde im Zusammenhang mit der Zuverlässigkeit von LIN- GUA-Analysen (insb. auch bezüglich Somalia; vgl. Beschwerdeschrift Ziff. 4.1.9.) – unter Berücksichtigung der nachstehenden Ausführungen – festzuhalten, dass die vorliegend zu beurteilende LINGUA-Analyse fundiert und mit einer überzeugenden sowie ausgewogenen Begründung versehen ist, die zu keinen Beanstandungen Anlass gibt. Zudem bestehen an der fachlichen Qualifikation des Sachverständigen keine Zweifel, weshalb der vorliegenden Sprach- und Herkunftsanalyse nach den massgeblichen Kri- terien (vgl. BVGE 2014/12 E. 4.2.1 m.w.H.) ein erhöhter Beweiswert zuge- messen und von ihrer inhaltlichen Richtigkeit und Vollständigkeit ausge- gangen wird.</w:t>
      </w:r>
    </w:p>
    <w:p>
      <w:r>
        <w:rPr>
          <w:b/>
        </w:rPr>
        <w:t>E. 6.2.2</w:t>
      </w:r>
    </w:p>
    <w:p>
      <w:r>
        <w:t>Daran vermögen die (unsubstanziierten) Hinweise des Beschwerde- führers auf Missverständnisse und sprachliche Barrieren – die sachver- ständige Person am Telefon habe einen anderen Dialekt als er gesprochen – nichts zu ändern. Die angeblichen Verständigungsprobleme wurden be- reits in der Stellungnahme des Beschwerdeführers vom 10. Juni 2024 er- wähnt und das SEM hat die diesbezüglichen ausgewogenen und nachvoll- ziehbaren Entgegnungen in der internen Aktennotiz der LINGUA-Abteilung vom 18. Juli 2024 in der angefochtenen Verfügung wiedergegeben (vgl. ebenda [Ziff. II] S. 6 ff.). Die entsprechenden Ausführungen beschränkten sich dabei nicht auf die Feststellung, dass der Beschwerdeführer zu Beginn des Interviews bestätigt habe, das Somali des Interviewers gut zu verste- hen. Das Beschwerdevorbringen des Beschwerdeführers, wonach er die entsprechende Frage in seiner Unsicherheit bejaht habe, zielt daher ins Leere. Dass eine (minderjährige) Person sodann – wie vom Beschwerde- führer vorgebracht – anlässlich eines solchen Interviews derart gestresst sein soll, dass sie Fragen zu ihrem Herkunftsort nicht beantworten kann, erscheint wenig plausibel, weshalb dieses Beschwerdevorbringen als Schutzbehauptung zu werten ist. Dies gilt im Übrigen auch in Bezug auf die Anhörung, aus deren Protokoll sich ferner ebenfalls keine Hinweise auf Verständigungsschwierigkeiten ergeben.</w:t>
      </w:r>
    </w:p>
    <w:p>
      <w:r>
        <w:rPr>
          <w:b/>
        </w:rPr>
        <w:t>E. 6.2.3</w:t>
      </w:r>
    </w:p>
    <w:p>
      <w:r>
        <w:t>Nach dem Gesagten besteht kein Grund, an der vorliegend durchge- führten LINGUA-Analyse zu zweifeln. Diese Einschätzung wird durch den Umstand bestätigt, dass der Beschwerdeführer in der Beschwerde zwar –</w:t>
      </w:r>
    </w:p>
    <w:p>
      <w:r>
        <w:t>D-5415/2024 Seite 8 wie bereits in seiner Stellungnahme vom 10. Juni 2024 – auf einzelne sei- ner ihm in der LINGUA-Analyse vorgeworfenen Wissenslücken eingeht, dabei jedoch die diesbezüglichen auf der internen Aktennotiz der LINGUA- Abteilung vom 18. Juli 2024 basierenden Erwägungen in der angefochte- nen Verfügung (so etwa die auf Englisch übersetzten Passagen des Inter- views oder die Ausführungen zum Beginn des Wiederaufbaus der […] in B._______) ausblendet.</w:t>
      </w:r>
    </w:p>
    <w:p>
      <w:r>
        <w:rPr>
          <w:b/>
        </w:rPr>
        <w:t>E. 6.3</w:t>
      </w:r>
    </w:p>
    <w:p>
      <w:r>
        <w:t>Das mit der Beschwerde eingereichte Dokument der somalischen Bot- schaft in Genf vermag schliesslich nicht zu einer von der Vorinstanz abwei- chenden Einschätzung hinsichtlich der Unglaubhaftigkeit der Herkunftsan- gabe des Beschwerdeführers zu führen. So ist dieses Dokument höchstens geeignet, seine somalische Staatsangehörigkeit und seine Geburt in B._______ zu bestätigen. Es enthält jedoch keine Angaben zur Frage, wo er sich im Zeitraum von seiner Geburt bis 2021 aufgehalten hatte.</w:t>
      </w:r>
    </w:p>
    <w:p>
      <w:r>
        <w:rPr>
          <w:b/>
        </w:rPr>
        <w:t>E. 6.4</w:t>
      </w:r>
    </w:p>
    <w:p>
      <w:r>
        <w:t>Da der Beschwerdeführer nach den vorstehenden Ausführungen nicht glaubhaft machen konnte, dass er von Geburt bis 2021 in B._______ lebte, ist – in Übereinstimmung mit der Vorinstanz – seinen Asylvorbringen die Grundlage entzogen. Eine Auseinandersetzung damit erübrigt sich daher.</w:t>
      </w:r>
    </w:p>
    <w:p>
      <w:r>
        <w:rPr>
          <w:b/>
        </w:rPr>
        <w:t>E. 6.5</w:t>
      </w:r>
    </w:p>
    <w:p>
      <w:r>
        <w:t>Nach dem Gesagten hat das SEM das Asylgesuch des Beschwerde- führers zu Recht und mit zutreffender Begründung abgelehnt. Die weiteren Beschwerdevorbringen vermögen nicht zu einer Änderung dieser Ein- schätzung zu führen, weshalb nicht weiter darauf einzugehen ist.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t>D-5415/2024 Seite 9</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 Nach Art. 83 Abs. 4 AIG kann der Vollzug für Ausländerinnen und Ausländer unzumutbar sein, wenn sie im Heimat- oder Herkunftsstaat aufgrund von Situationen wie Krieg, Bürgerkrieg, all- gemeiner Gewalt und medizinischer Notlage konkret gefährdet sind. Der Vollzug ist schliesslich gemäss Art. 83 Abs. 2 AIG nicht möglich, wenn die Ausländerin oder der Ausländer weder in den Heimat- oder in den Her- kunftsstaat noch in einen Drittstaat ausreisen oder dorthin gebracht werden kann.</w:t>
      </w:r>
    </w:p>
    <w:p>
      <w:r>
        <w:rPr>
          <w:b/>
        </w:rPr>
        <w:t>E. 8.3</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9.1</w:t>
      </w:r>
    </w:p>
    <w:p>
      <w:r>
        <w:t>Das SEM hielt in der angefochtenen Verfügung in Bezug auf den Voll- zug der Wegweisung im Wesentlichen fest, dass der Beschwerdeführer die Flüchtlingseigenschaft nicht erfülle, weshalb auch der Grundsatz der Nicht- rückschiebung gemäss Art. 5 Abs. 1 AsylG nicht angewandt werden könne. Ferner würden sich aus den Akten keine Anhaltspunkte dafür ergeben, dass ihm im Fall einer Rückkehr an seinen bisherigen Aufenthaltsort mit beachtlicher Wahrscheinlichkeit eine durch Art. 3 EMRK verbotene Strafe oder Behandlung drohe. Die Zulässigkeit, Zumutbarkeit und Möglichkeit des Wegweisungsvollzugs sei zwar grundsätzlich von Amtes wegen zu prüfen. Diese Untersuchungspflicht finde jedoch nach Treu und Glauben ihre vernünftigen Grenzen an der Mitwirkungspflicht der gesuchstellenden Person, welche auch die Substanziierungslast trage. Es sei nach ständiger</w:t>
      </w:r>
    </w:p>
    <w:p>
      <w:r>
        <w:t>D-5415/2024 Seite 10 Rechtsprechung des Bundesverwaltungsgerichts nicht Sache der Asylbe- hörden, bei fehlenden Hinweisen seitens einer gesuchstellenden Person nach etwaigen Wegweisungsvollzugshindernissen in hypothetischen Her- kunftsländern zu forschen. Mit Verweis auf den Grundsatz der Rechts- gleichheit könne im vorliegenden Fall nicht von der geltenden Praxis abge- wichen werden. Der Beschwerdeführer habe damit die Folgen seiner un- glaubhaften Identitäts- und Herkunftsangaben und der Unglaubhaftigkeit seines Sachverhaltsvortrags zu tragen, indem vermutungsweise davon auszugehen sei, es würden einer Wegweisung an seinen bisherigen Auf- enthaltsort keine Vollzugshindernisse entgegenstehen. Es sei ihm denn auch zuzumuten, sich bei der zuständigen Vertretung die allenfalls benö- tigten Reisepapiere zu beschaffen.</w:t>
      </w:r>
    </w:p>
    <w:p>
      <w:r>
        <w:rPr>
          <w:b/>
        </w:rPr>
        <w:t>E. 9.2.1</w:t>
      </w:r>
    </w:p>
    <w:p>
      <w:r>
        <w:t>Diese vorinstanzliche Einschätzung ist (im Ergebnis) zu bestätigen, wobei im Hinblick auf den vom Beschwerdeführer angegebenen Heimat- staat Somalia bezüglich der Rechtspraxis Folgendes festzustellen ist: Im grössten Teil Somalias (Landesteile Süd- und Zentralsomalia) herrschen seit längerer Zeit Verhältnisse, aufgrund welcher der Wegweisungsvollzug praxisgemäss generell – das heisst ungeachtet individueller Umstände – als unzumutbar zu qualifizieren ist (vgl. BVGE 2013/27 E. 8.3 m.w.H.). Ge- mäss Praxis des Bundesverwaltungsgerichts kann sich der Vollzug von Wegweisungen jedoch in die im Norden Somalias gelegenen Regionen Somaliland oder Puntland bei Vorliegen begünstigender Umstände als zu- mutbar erweisen (vgl. Referenzurteile BVGer E-591/2018 vom 29. Juli 2020 E. 9, insb. E. 9.3.5 [Somaliland] und E-6310/2017 vom 15. Januar 2020 E. 10 f, insb. E. 11.2.4 [Puntland]). Ein Vollzug in diese Regionen wird nicht als generell unzumutbar erachtet.</w:t>
      </w:r>
    </w:p>
    <w:p>
      <w:r>
        <w:rPr>
          <w:b/>
        </w:rPr>
        <w:t>E. 9.2.2</w:t>
      </w:r>
    </w:p>
    <w:p>
      <w:r>
        <w:t>Das Bundesverwaltungsgericht geht mit der Vorinstanz davon aus, dass der Beschwerdeführer seine Herkunft respektive seine Hauptsoziali- sation verheimlicht. Eine weitergehende Prüfung von im Heimatstaat allfäl- lig vorliegenden Vollzugshindernissen erübrigt sich angesichts des Um- standes, dass er der ihm obliegenden und zumutbaren Mitwirkungspflicht (Art. 8 AsylG) nicht nachgekommen ist. Es kann insofern auf die entspre- chenden Erwägungen der Vorinstanz verwiesen werden, denen in der Be- schwerde nichts Stichhaltiges entgegengehalten wird.</w:t>
      </w:r>
    </w:p>
    <w:p>
      <w:r>
        <w:rPr>
          <w:b/>
        </w:rPr>
        <w:t>E. 9.3</w:t>
      </w:r>
    </w:p>
    <w:p>
      <w:r>
        <w:t>Zusammenfassend hat die Vorinstanz den Wegweisungsvollzug zu Recht als zulässig, zumutbar und möglich bezeichnet. Eine Anordnung der vorläufigen Aufnahme fällt somit ausser Betracht (Art. 83 Abs. 1–4 AIG).</w:t>
      </w:r>
    </w:p>
    <w:p>
      <w:r>
        <w:t>D-5415/2024 Seite 11</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dem Beschwerdefüh- rer aufzuerlegen (Art. 63 Abs. 1 VwVG) und auf insgesamt Fr. 750.– fest- zusetzen (Art. 1–3 des Reglements vom 21. Februar 2008 über die Kosten und Entschädigungen vor dem Bundesverwaltungsgericht [VGKE, SR 173.320.2]). Der in gleicher Höhe geleistete Kostenvorschuss ist zur Be- zahlung der Verfahrenskosten zu verwenden.</w:t>
      </w:r>
    </w:p>
    <w:p>
      <w:r>
        <w:t>(Dispositiv nächste Seite)</w:t>
      </w:r>
    </w:p>
    <w:p>
      <w:r>
        <w:t>D-5415/2024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