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D-5408/2018 vom 3. Januar 2019</w:t>
      </w:r>
    </w:p>
    <w:p>
      <w:r>
        <w:t>Bundesverwaltungsgericht, 2019-01-03, DE</w:t>
      </w:r>
    </w:p>
    <w:p>
      <w:r>
        <w:rPr>
          <w:b/>
        </w:rPr>
        <w:t xml:space="preserve">Quelle: </w:t>
      </w:r>
      <w:r>
        <w:t>https://mcp.opencaselaw.ch/entscheid/bvger_D-5408_2018</w:t>
      </w:r>
    </w:p>
    <w:p>
      <w:r>
        <w:t>FR: TAF D-5408/2018 du 3 janvier 2019</w:t>
      </w:r>
    </w:p>
    <w:p>
      <w:r>
        <w:t>IT: TAF D-5408/2018 del 3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seines Entscheides aus, der Beschwerdeführer habe zur Frage, wo er sich nach seiner Rückkehr in die Türkei im Jahr 2010 bis zu seiner Ausreise im Jahr 2017 hauptsächlich aufgehalten habe, voneinander abweichende Aussagen gemacht. Das Vorbringen über die angebliche Haft in B._______ sei ebenso widersprüchlich ausgefallen - auch zur Frage, ob er nach der Entdeckung des Ohrenschadens in der Türkei einen Arzt aufgesucht habe oder nicht, habe er nicht übereinstimmend ausgesagt. Er habe gesagt, er habe in C._______ lange bei einem Freund gelebt, habe aber weder die genaue Adresse noch die Strasse nennen können. Seine Angaben zur Verhaftung nach der Teilnahme an Demonstrationen in B._______ seien unsubstanziiert ausgefallen und auch zu den Warentransporten für die PKK habe er keine überzeugenden Angaben machen können. Bereits im ersten Asylverfahren habe er geltend gemacht, er sei vom türkischen Geheimdienst zur Zusammenarbeit aufgefordert worden. Unbesehen der Glaubhaftigkeit des Vorbringens habe er das Angebot ausschlagen können, ohne dass anzunehmen sei, er sei zum Zeitpunkt der Ausreise vom Staat verfolgt worden. Bei (glaubhaftem) Verdacht auf Unterstützung einer terroristischen Organisation hätte man ihn nicht gehen lassen. Die Vorladung der Staatsanwaltschaft von B._______ vom 6. Juli 2017 liege nur in Kopie vor, was die Beweiskraft schmälere. Der Beschwerdeführer habe angegeben, nicht zu wissen, weshalb er vorgeladen worden sei. Das Beweismittel sei demnach nicht geeignet, eine begründete Furcht des Beschwerdeführers vor einer Rückkehr in die Türkei zu begründen.</w:t>
      </w:r>
    </w:p>
    <w:p>
      <w:r>
        <w:rPr>
          <w:b/>
        </w:rPr>
        <w:t>E. 5.2</w:t>
      </w:r>
    </w:p>
    <w:p>
      <w:r>
        <w:t>In der Beschwerde wird geltend gemacht, der Beschwerdeführer werde in der Türkei nach Einreichung einer Strafanzeige gesucht. Diese sei eingereicht worden, weil er eine bewaffnete, illegale Organisation unterstützt habe. Gemäss Angaben seiner Frau sei am 13. September 2015 bei ihm zu Hause von der Anti-Terror-Einheit eine Razzia durchgeführt worden. Man habe nach ihm gefragt und gesagt, er solle sich so schnell wie möglich melden. Er suche in der Türkei einen Anwalt, der ihm die entsprechenden Dokumente zustellen könne und werde diese umgehend einreichen.</w:t>
      </w:r>
    </w:p>
    <w:p>
      <w:r>
        <w:rPr>
          <w:b/>
        </w:rPr>
        <w:t>E. 6.1</w:t>
      </w:r>
    </w:p>
    <w:p>
      <w:r>
        <w:t>Die Flüchtlingseigenschaft muss nachgewiesen oder zumindest glaubhaft gemacht werden (Art. 7 Abs. 1 und 2 AsylG).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6.2</w:t>
      </w:r>
    </w:p>
    <w:p>
      <w:r>
        <w:t>Das SEM hat in der angefochtenen Verfügung zu Recht darauf hingewiesen, dass der Beschwerdeführer nicht übereinstimmende Angaben dazu machte, wo er sich nach seiner Rückkehr in die Türkei im Dezember 2010 hauptsächlich aufhielt. Bei der BzP gab er an, er habe nach seiner Rückkehr einige Zeit lang in C._______ gelebt, wo er sich an verschiedenen Orten aufgehalten habe, ohne über eine Adresse zu verfügen. Er sei in Hotels und Pensionen abgestiegen. Danach sei er wenige Tage bei seiner Familie in B._______ gewesen, wonach er seine Angehörigen, die im Heimatdorf lebten, für einige Tage besucht habe. Danach habe er wieder längere Zeit in C._______ gelebt, über die Aufenthaltsadressen könne er aber keine Angaben machen. Im Mai/Juni 2016 sei er wiederum einige Tage zu Besuch in B._______ gewesen, wonach sei er wieder nach C._______ zurückkehrt sei. Die vom Befrager gemachte Feststellung, er habe die letzten sieben Jahre somit vor allem in C._______ gelebt, bejahte der Beschwerdeführer (vgl. act. B10/15 S. 5 ff.). Im Rahmen der Anhörung zu den Asylgründen erklärte er hingegen, er habe nach seiner Rückkehr in die Türkei im Jahr 2010 am meisten in B._______, im Dorf G._______ und in C._______ gelebt. In B._______ habe er sich meistens bei Freunden aufgehalten (vgl. act. B38/25 S. 3 f.). Seit 2010 habe er zirka zwei bis zweieinhalb Jahre lang in B._______ gelebt. Den Rest der Zeit sei er in C._______ gewesen, wo er im Quartier E._______ bei einem Freund untergekommen sei - er habe über zwei Jahre lang bei diesem gelebt (vgl. act. B38/25 S. 5). Die Tatsache, dass der Beschwerdeführer zu seinen Aufenthaltsorten in der Türkei in den Jahren 2010 bis 2017 deutlich voneinander abweichende Angaben machte, lässt bereits Zweifel an seinen Vorbringen aufkommen.</w:t>
      </w:r>
    </w:p>
    <w:p>
      <w:r>
        <w:rPr>
          <w:b/>
        </w:rPr>
        <w:t>E. 6.3</w:t>
      </w:r>
    </w:p>
    <w:p>
      <w:r>
        <w:t>Bei der BzP sagte der Beschwerdeführer sodann aus, er sei beim Arzt gewesen, nachdem die Behörden ihn in kaltes Wasser gesteckt hätten und deshalb sein linkes Ohr "beschädigt" worden sei. Er habe vom Arzt keinen Bericht erhalten (vgl. act. B10/15 S. 9). Während der Anhörung zu den Asylgründen gab er demgegenüber an, er sei dort (in der Türkei; Anmerkung des Gerichts) nie beim Arzt gewesen; auch die Frage, ob er in der Türkei wegen seines Ohrenleidens beim Arzt gewesen sei, verneinte er (vgl. act. B38/25 S. 6). Die Zweifel an den Vorbringen des Beschwerdeführers werden durch diese divergierenden Angaben bestätigt.</w:t>
      </w:r>
    </w:p>
    <w:p>
      <w:r>
        <w:rPr>
          <w:b/>
        </w:rPr>
        <w:t>E. 6.4</w:t>
      </w:r>
    </w:p>
    <w:p>
      <w:r>
        <w:t>Bei der BzP sagte der Beschwerdeführer schliesslich, er sei in C._______ von der Polizei festgenommen worden (vgl. act. B10/15 S. 5), während er bei der Anhörung versicherte, er habe in C._______ nie Probleme mit den Behörden gehabt (vgl. act. A38/25 S. 19). Auch dieser Widerspruch bekräftigt die Zweifel an der Glaubhaftigkeit seiner Aussagen.</w:t>
      </w:r>
    </w:p>
    <w:p>
      <w:r>
        <w:rPr>
          <w:b/>
        </w:rPr>
        <w:t>E. 6.5</w:t>
      </w:r>
    </w:p>
    <w:p>
      <w:r>
        <w:t>Im Rahmen des ersten Asylverfahrens führte der Beschwerdeführer zudem aus, er habe mit den deutschen und den türkischen Behörden (namentlich mit dem türkischen Geheimdienst) zusammengearbeitet und sei deshalb auf die "Abschussliste" der PKK geraten. Seine Erklärung im zweiten Asylverfahren, die PKK habe ihm vergeben und er habe für diese Warenlieferungen durchgeführt, sei aber gleichzeitig von den türkischen Sicherheitskräften (erfolglos) gedrängt worden, ihnen Informationen über diese Organisation zu liefern, erweist sich angesichts seines Persönlichkeitsprofils und der nicht überzeugenden Angaben zu seiner Versöhnung mit der PKK als unglaubhaft.</w:t>
      </w:r>
    </w:p>
    <w:p>
      <w:r>
        <w:rPr>
          <w:b/>
        </w:rPr>
        <w:t>E. 6.6</w:t>
      </w:r>
    </w:p>
    <w:p>
      <w:r>
        <w:t>Schliesslich ist festzuhalten, dass auch der Umstand, wonach der Beschwerdeführer bereits Anfang April 2017 in die Schweiz einreiste, aber erst am 24. Juli 2017 um Schutz vor Verfolgung nachsuchte, nachdem er im Rahmen einer Polizeikontrolle "in Erscheinung getreten war", darauf hindeutet, dass ihm in seiner Heimat keine Verfolgung drohte, da Menschen, die des Schutzes bedürfen, in der Regel so rasch wie möglich ein entsprechendes Gesuch stellen.</w:t>
      </w:r>
    </w:p>
    <w:p>
      <w:r>
        <w:rPr>
          <w:b/>
        </w:rPr>
        <w:t>E. 6.7</w:t>
      </w:r>
    </w:p>
    <w:p>
      <w:r>
        <w:t>Dem Beschwerdeführer gelingt es auch mit der eingereichten Vorladung der Oberstaatsanwaltschaft von B._______ vom 6. Jul 2017 nicht, eine ihm drohende, asylrechtlich relevante Verfolgung zu belegen. Einerseits steht die Authentizität des Dokuments nicht fest, anderseits konnte der Beschwerdeführer auch nicht erklären, weshalb er vorgeladen worden sein sollte (vgl. act. A38/25 S. 11).</w:t>
      </w:r>
    </w:p>
    <w:p>
      <w:r>
        <w:rPr>
          <w:b/>
        </w:rPr>
        <w:t>E. 6.8</w:t>
      </w:r>
    </w:p>
    <w:p>
      <w:r>
        <w:t>In der Beschwerde wurde angekündigt, der Beschwerdeführer werde Dokumente, die in Zusammenhang mit einer gegen ihn wegen Unterstützung einer illegalen, bewaffneten Organisation erhobenen Strafanzeige stünden, beschaffen und einreichen. Zudem werde zeitnah eine Beschwerdeergänzung eingereicht. Obwohl ihm mit Zwischenverfügung vom 1. Oktober 2018 dazu eine Frist gesetzt wurde, die Anfang November 2018 ablief, wurden weder innerhalb der Frist noch bis heute Beweismittel eingereicht beziehungsweise fundiert Stellung zur vorinstanzlichen Verfügung bezogen. Anstelle von Wiederholungen ist deshalb im Weiteren auf die im Wesentlichen zutreffenden, ausführlichen Erwägungen in der angefochtenen Verfügung zu verweisen.</w:t>
      </w:r>
    </w:p>
    <w:p>
      <w:r>
        <w:rPr>
          <w:b/>
        </w:rPr>
        <w:t>E. 6.9</w:t>
      </w:r>
    </w:p>
    <w:p>
      <w:r>
        <w:t>Zusammenfassend ist festzustellen, dass der Beschwerdeführer bei der BzP und der Anhörung sowohl zu seiner Lebensgeschichte als auch zu den Gründen, weshalb er die Türkei erneut verlassen habe, unterschiedliche Angaben machte. Die von ihm genannten Gründe, weshalb er seine Heimat verlassen habe, erweisen sich aufgrund der Ungereimtheiten und Widersprüche in seinen Aussagen als überwiegend unwahrscheinlich und damit unglaubhaft. Dem Beschwerdeführer ist es demnach nicht gelungen, eine ihm drohende Verfolgung zu belegen oder glaubhaft zu machen, weshalb ihm keine begründete Furcht vor ihm drohender, zukünftiger Verfolgung zuerkannt werden kann. Insbesondere vermochten auch seine Ausführungen zu ihm drohenden Schwierigkeiten wegen ins Internet gestellter Aufnahmen von einer regimekritischen Kundgebung in der Schweiz nicht zu überzeugen. Das SEM hat zu Recht festgestellt, dass der Beschwerdeführer die Flüchtlingseigenschaft nicht erfüllt,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Erwägungen zur Glaubhaftigkeit seiner Vorbringen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Das SEM erwog in der angefochtenen Verfügung, dass weder die allgemeine Lage in der Türkei noch individuelle Gründe gegen die Zumutbarkeit des Wegweisungsvollzugs sprechen. Mangels Entgegnungen in der Beschwerde kann auf die zutreffenden und der Praxis des Bundesverwaltungsgerichts entsprechenden Erwägungen des SEM verwiesen werden (vgl. Urteile des BVGer E-5475/2018 vom 22. Oktober 2018 E. 7.3.1 f. und D-4568/2016 vom 15. März 2017 E. 6.4.2). Der Vollzug der Wegweisung erweist sich somit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Nachdem der Beschwerdeführer trotz gewährter Frist weder das angekündigte Beweismittel noch eine Beschwerdeergänzung eingereicht hat, stellte sich die Beschwerde als aussichtslos dar, weshalb das Gesuch um Gewährung der unentgeltlichen Prozessführung unbesehen der Frage der (unbelegten) Bedürftigkeit des Beschwerdeführers abzuweisen ist.</w:t>
      </w:r>
    </w:p>
    <w:p>
      <w:r>
        <w:rPr>
          <w:b/>
        </w:rPr>
        <w:t>E. 10.2</w:t>
      </w:r>
    </w:p>
    <w:p>
      <w:r>
        <w:t>Angesichts des Ausgangs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