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D-5394/2013 vom 4. Dezember 2014</w:t>
      </w:r>
    </w:p>
    <w:p>
      <w:r>
        <w:t>Bundesverwaltungsgericht, 2014-12-04, DE</w:t>
      </w:r>
    </w:p>
    <w:p>
      <w:r>
        <w:rPr>
          <w:b/>
        </w:rPr>
        <w:t xml:space="preserve">Quelle: </w:t>
      </w:r>
      <w:r>
        <w:t>https://mcp.opencaselaw.ch/entscheid/bvger_D-5394_2013</w:t>
      </w:r>
    </w:p>
    <w:p>
      <w:r>
        <w:t>FR: TAF D-5394/2013 du 4 décembre 2014</w:t>
      </w:r>
    </w:p>
    <w:p>
      <w:r>
        <w:t>IT: TAF D-5394/2013 del 4 dicembre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Auf die Beschwerde ist einzutreten.</w:t>
      </w:r>
    </w:p>
    <w:p>
      <w:r>
        <w:rPr>
          <w:b/>
        </w:rPr>
        <w:t>E. 2</w:t>
      </w:r>
    </w:p>
    <w:p>
      <w:r>
        <w:t>Nach Abs. 2 der Übergangsbestimmungen zur Änderung des Asylgesetzes vom 14. Dezember 2012 (AS 2013 4375 5357; BBl 2010 4455, 2011 7325) gilt bei Wiedererwägungs- und Mehrfachgesuchen für die im Zeitpunkt des Inkrafttretens der Änderung dieses Gesetzes, d.h. am 1. Februar 2014, hängigen Verfahren bisheriges Recht in der Fassung vom 1. Januar 2008.</w:t>
      </w:r>
    </w:p>
    <w:p>
      <w:r>
        <w:rPr>
          <w:b/>
        </w:rPr>
        <w:t>E. 3</w:t>
      </w:r>
    </w:p>
    <w:p>
      <w:r>
        <w:t>Mit Beschwerde kann die Verletzung von Bundesrecht (einschliesslich Missbrauch und Überschreiten des Ermessens) sowie die unrichtige und unvollständige Feststellung des rechtserheblichen Sachverhalts und die Unangemessenheit gerügt werden (Art. 106 aAbs. 1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Kein Asyl wird Flüchtlingen gewährt, die erst durch ihre Ausreise aus dem Heimat- oder Herkunftsstaat oder wegen ihres Verhaltens nach der Ausreise Flüchtlinge im Sinne von Art. 3 AsylG wurden (subjektive Nachfluchtgründe nach Art. 54 AsylG).</w:t>
      </w:r>
    </w:p>
    <w:p>
      <w:r>
        <w:rPr>
          <w:b/>
        </w:rPr>
        <w:t>E. 4.3</w:t>
      </w:r>
    </w:p>
    <w:p>
      <w:r>
        <w:t>Beschwerdegegenstand ist die Prüfung der Frage, ob der Beschwerdeführer die Flüchtlingseigenschaft aufgrund subjektiver Nachfluchtgründe erfülle und ob er deswegen vorläufig aufzunehmen sei. Kein Thema sind hingegen die Gewährung von Asyl und die Anordnung der Wegweisung.</w:t>
      </w:r>
    </w:p>
    <w:p>
      <w:r>
        <w:rPr>
          <w:b/>
        </w:rPr>
        <w:t>E. 5.1</w:t>
      </w:r>
    </w:p>
    <w:p>
      <w:r>
        <w:t>Der Beschwerdeführer verliess den Heimatstaat am 6. Oktober 2010. In der Schweiz durchlief er ein ordentliches Asylverfahren, das seinen Abschluss im Urteil des Bundesverwaltungsgerichts D-8703/2010 vom 10. Dezember 2012 fand. Das vom Beschwerdeführer am 28. Januar 2013 eingereichte Wiedererwägungsgesuch wurde mit Entscheid des BFM vom 5. Februar 2013 abgewiesen und erwuchs unangefochten in Rechtskraft. Die im Rahmen der diesbezüglichen Verfahren geltend gemachten Gründe bilden - wie die Vorinstanz in der angefochtenen Verfügung zutreffend festhielt - nicht mehr Prüfungsgegenstand des vorliegenden Verfahrens. Lediglich der Vollständigkeit halber sei in diesem Zusammenhang noch erwähnt, dass die damaligen Vorbringen gegenüber dem im nunmehr zu beurteilenden Verfahren einen grundlegend anders gearteten Sachverhalt betrafen. Es steht sodann fest, dass die Eingabe des Beschwerdeführers vom 13. Juni 2013 aufgrund der Rechtsbegehren und der Begründung vom BFM zu Recht unter dem Gesichtspunkt eines zweiten Asylgesuchs entgegengenommen und geprüft wurde (vgl. Entscheidungen und Mitteilungen der Schweizerischen Asylrekurskommission [EMARK] 1998 Nr. 1). Schliesslich ist festzustellen, dass sich das vom Beschwerdeführer in der Eingabe geltend gemachte und mit Beweismitteln untermauerte Ereignis zu einem Zeitpunkt zutrug (vgl. Bst. G.), als er sein Heimatland bereits verlassen hatte und sich in der Schweiz aufhielt. Die Voraussetzungen zur Anwendung von Art. 54 AsylG sind demnach gegeben.</w:t>
      </w:r>
    </w:p>
    <w:p>
      <w:r>
        <w:rPr>
          <w:b/>
        </w:rPr>
        <w:t>E. 5.2</w:t>
      </w:r>
    </w:p>
    <w:p>
      <w:r>
        <w:t>Der vom Beschwerdeführer im Rahmen des vorinstanzlichen Verfahrens vorgebrachte und mit Beweismitteln untermauerte Sachverhalt wird vom BFM nicht in Frage gestellt (Strafverfahren wegen Beleidigung vor dem Asliye Ceza Mahkemesi-Gericht in B._______). Die darauf basierenden ausführlichen Erwägungen in der angefochtenen Verfügung geben keinen Anlass zu Beanstandungen durch das Bundesverwaltungsgericht. Diese Sichtweise wird in der Rechtsmitteleingabe grundsätzlich ebenfalls geteilt. Es kann daher, zur Vermeidung von Wiederholungen, auf die diesbezüglich zutreffenden Ausführungen der Vorinstanz in ihrem Entscheid verwiesen werden.</w:t>
      </w:r>
    </w:p>
    <w:p>
      <w:r>
        <w:rPr>
          <w:b/>
        </w:rPr>
        <w:t>E. 5.3</w:t>
      </w:r>
    </w:p>
    <w:p>
      <w:r>
        <w:t>Strittig - wie in der Beschwerde unter Einreichung eines Haftbefehls behauptet (vgl. Bst. L., M. und N.) - ist vorliegend indes die Frage, ob das gegen den Beschwerdeführer eröffnete Strafverfahren vor dem Asliye Ceza Mahkemesi-Gericht (Strafamtsgericht) oder vor dem Agir Ceza Mahkemesi-Gericht (Schweres Strafgericht) hängig ist. Im Falle der Zuständigkeit des Schweren Strafgerichts wäre, wie bereits in der angefochtenen Verfügung begründet (vgl. I/Ziff. 3 S. 5, 2. Abschnitt), von einer anderen, unter Umständen zuungunsten des Beschwerdeführers ausfallenden respektive möglicherweise flüchtlingsrechtlich relevanten Ausgangslage hinsichtlich des geltend gemachten Strafverfahrens auszugehen. Das BFM wäre - wie in der Beschwerde ausgeführt - unter falscher Feststellung des Sachverhalts zum Schluss gelangt, dass kein Verfolgungssachverhalt im Sinne von Art. 3 AsylG ersichtlich sei. Die Verfügung des BFM müsste deshalb wegen eines schweren und auf Beschwerdestufe nicht heilbaren Mangels, aufgehoben und zur Neubeurteilung der Sache an dieses zurückgewiesen werden.</w:t>
      </w:r>
    </w:p>
    <w:p>
      <w:r>
        <w:rPr>
          <w:b/>
        </w:rPr>
        <w:t>E. 5.4</w:t>
      </w:r>
    </w:p>
    <w:p>
      <w:r>
        <w:t>Die eben skizzierte Sachlage (E. 5.3) trifft aber nicht zu. Der auf Beschwerdestufe eingereichte Haftbefehl ist nicht geeignet, die in diesem Zusammenhang vertretene Ansicht des Beschwerdeführers zu untermauern. Die Vorinstanz legte im Rahmen der Vernehmlassung vom 22. Oktober 2013 nochmals auf eindrückliche Art die Zuständigkeit des Asliye Ceza Mahkemesi für das geltend gemachte Strafverfahren dar (vgl. Bst. O.). Insbesondere mit dem Verweis auf den zusammenhängenden Fragenkomplex im Anhörungsprotokoll (C 14 Fragen 73 - 79 S. 8 f.) sowie aufgrund der Würdigung des eingereichten Haftbefehls kristallisiert sich als Ergebnis zusammenfassend heraus, dass in casu nicht von einer nachträglich geänderten sachlichen Zuständigkeit des Schweren Strafgerichts ausgegangen werden konnte. Im Übrigen ist in diesem Zusammenhang ergänzend und explizit auf die Antwort des Beschwerdeführers zu Frage 79 hinzuweisen, wo er - nach Erklärung des Inhalts der diversen ihn betreffenden und von seinem Rechtsvertreter in der Schweiz eingereichten Akten (Gerichtsdokumente; Beweismittelkuvert C 1) - die Zuständigkeit des Asliye Ceza Mahkemesi bejahte. Ebenfalls ist dem Umstand Rechnung zu tragen, dass sich der Beschwerdeführer, obschon er im geltend gemachten Strafverfahren wegen Ehrbeleidigung durch seinen türkischen Rechtsanwalt (Ö.K.) vertreten wird, bisher keine zumutbaren und möglichen Anstrengungen unternahm, um über ihn entsprechende Unterlagen zu beschaffen, die seine Behauptung respektive die Existenz eines hängigen Strafverfahrens vor dem Agir Ceza Mahkemesi belegen würden. Das Bundesverwaltungsgericht schliesst sich nach dem Gesagten den von der Vorinstanz getroffenen Feststellungen respektive Schlussfolgerungen an. Um Wiederholungen zu vermeiden, kann daher auf die zutreffenden Ausführungen des BFM in besagter Vernehmlassung verwiesen werden.</w:t>
      </w:r>
    </w:p>
    <w:p>
      <w:r>
        <w:rPr>
          <w:b/>
        </w:rPr>
        <w:t>E. 5.5</w:t>
      </w:r>
    </w:p>
    <w:p>
      <w:r>
        <w:t>Die Vorbringen in der Replik vom 19. November 2013 sind nicht geeignet, die Erwägungen der der Vorinstanz in ihrer Vernehmlassung vom 22. Oktober 2013 zu entkräften. Der Beschwerdeführer setzt sich inhaltlich mit den diesbezüglichen Ausführungen überhaupt nicht auseinander, sondern lässt es lediglich bei der nicht näher belegten Behauptung bewenden, gegen ihn sei unter anderem ein politisches Strafverfahren vor dem Agir Ceza Mahkemesi in D._______ hängig, womit ihm nachweislich ernsthafte Nachteile im Sinne von Art. 3 AsylG drohen würden. Dies habe das BFM in der angefochtenen Verfügung auf Seite 5 bestätigt. Es sei daher nicht nachvollziehbar, dass es in der Vernehmlassung trotzdem die Abweisung der Beschwerde beantrage. Es ist aber keineswegs ersichtlich und wird vom Beschwerdeführer auch nicht dargelegt, aufgrund welcher Gegebenheiten ein Strafverfahren beim Schweren Strafgericht in D._______ gegen ihn hängig ist. Falls sich der Beschwerdeführer auf den eingereichten Haftbefehl bezieht, dann irrt er sich, zumal er gemäss diesem Dokument (Vorführbefehl) nicht als Angeklagter, sondern im Rahmen eines Rechtshilfeverfahrens vor diesem Gericht zwecks Befragung zwangsvorgeführt werden soll (vgl. Bst. O.). Neu erweist sich sodann das Vorbringen, wonach der Beschwerdeführer in Erfahrung habe bringen können, dass ein Strafverfahren vor dem Schweren Strafgericht in D._______ aufgrund eines in der Zeitung "Demokratik Ulus" publizierten Artikels hängig sei respektive dass zwei politische Verfahren gegen den Beschwerdeführer parallel und unabhängig voneinander vor dem Asliye Ceza Mahkemesi und dem Agir Ceza Mahkemesi laufen würden. Hierzu ist festzuhalten, dass aus der (u.a. in der Replik explizit erwähnten) Antwort des Beschwerdeführers zu Frage 52 des Anhörungsprotokolls hervorgeht, dass er und sein Bekannter verschiedene Artikel an die Zeitung "Özgür Gündem" verschickt hätten, wovon aber nur der vorliegend zur Diskussion stehende (Titel des Artikels) publiziert worden sei. Anhaltspunkte, dass mit den diversen Artikeln auch andere Zeitungen berücksichtigt respektive bedient worden wären, sind den Akten keine zu entnehmen. Befremdend erweist sich ausserdem, dass der Beschwerdeführer von dem angeblich parallel laufenden Strafverfahren vor dem Schweren Strafgericht in D._______ erst zum jetzigen Zeitpunkt erfahren haben soll und keine dieses Strafverfahren belegenden Dokumente vorzuweisen vermag. Immerhin verfügt er über einen türkischen Rechtsanwalt, der ihn in einem ("politischen") Verfahren vertritt und über den er bereits entsprechende Unterlagen beibringen konnte (vgl. E. 5.4). Ebenfalls ist anzumerken, dass der angeblich inkriminierende und in Aussicht gestellte Zeitungsartikel, der das angebliche Verfahren vor dem Schweren Strafgericht von D._______ zum Gegenstand haben soll, bis anhin nicht zu den Akten gereicht wurde. Vor diesem Hintergrund ist aufgrund der mehrheitlich pauschalen Ausführungen in der Replik nicht davon auszugehen, dass zwei parallel und unabhängig voneinander laufende Strafverfahren bei unterschiedlichen Gerichten (Strafamtsgericht/Schweres Strafgericht) gegen den Beschwerdeführer bestehen. Insgesamt erweist sich die diesbezügliche Argumentation als unbehelflich. Zu keiner anderen Beurteilung führen die Vorbringen der angeblichen fünf Hausdurchsuchungen bei der Familie des Beschwerdeführers in D._______ in den letzten drei Monaten. Wie die Vorinstanz in der angefochtenen Verfügung bereits ausführte, dürften die mehrmaligen behördlichen Vorsprachen im Haus der Eltern im Zusammenhang mit dem Vorführbefehl zwecks Befragung erfolgt sein. Fehl geht ebenfalls die Argumentation im Zusammenhang mit dem politischen Profil des Beschwerdeführers, insbesondere seiner früheren Tätigkeiten zugunsten des BDP-Jugendflügels, aufgrund dessen sowie aufgrund des politischen Verfahrens vor dem Agir Ceza Mahkemesi er bei den türkischen Staatssicherheitsbehörden registriert und ein politisches Datenblatt erstellt worden sein soll. Hinsichtlich des behaupteten politischen Profils als Jugendlicher im Zeitpunkt seines Aufenthaltes in der Türkei ist, zur Vermeidung von Wiederholungen, lediglich auf die Ausführungen im Urteil des Bundesverwaltungsgerichts D-8703/2010 vom 10. Dezember 2012 E. 5.1 S. 11 ff. zu verweisen. Von einer Registrierung aus politischen Gründen aufgrund des Strafverfahrens (Ehrverletzung; Art. 125 TStGB) ist nicht auszugehen. Sodann ändert auch der eingereichte Internetausdruck über die Medienmitteilung von amnesty international vom 14. November 2011 nichts. Dieser Publikation ist - mangels Aktualitätsbezugs und da sie sich nicht konkret auf die Situation des Beschwerdeführers bezieht - die beweisrechtliche Bedeutung abzusprechen.</w:t>
      </w:r>
    </w:p>
    <w:p>
      <w:r>
        <w:rPr>
          <w:b/>
        </w:rPr>
        <w:t>E. 5.6</w:t>
      </w:r>
    </w:p>
    <w:p>
      <w:r>
        <w:t>Auch mit der beim BFM eingereichten und mit zahlreichen fremdsprachigen Beweismitteln untermauerten Eingabe vom 3. Juni 2014 vermag der Beschwerdeführer in flüchtlingsrechtlich relevanter Hinsicht nichts zu seinen Gunsten abzuleiten. Das BFM stützte sich bei seiner Zweitvernehmlassung auf die vom Bundesverwaltungsgericht von Amtes wegen angeordnete Übersetzung der entsprechenden Dokumente und beantragte in Berücksichtigung dieser Unterlagen nach einlässlicher Begründung die Abweisung der Beschwerde. Mit der vom Beschwerdeführer verspätet eingereichten Duplik vom 10. Oktober 2014 finden als "Neue Beweismittel zum Nachweis der Flüchtlingseigenschaft" bezeichnete Unterlagen Eingang in die Akten, welche kurz inhaltlich kommentiert werden und daraus gefolgert wird, im Falle einer Rückkehr in die Türkei drohe dem Beschwerdeführer aufgrund des gegen ihn eröffneten Strafverfahrens und gegen ihn bestehenden Haftbefehls eine sofortige Verhaftung und eine mehrjährige Freiheitsstrafe mit Politmalus beziehungsweise der Beschwerdeführer sei im Abwesenheitsverfahren zu einer mehrjährigen Freiheitsstrafe verurteilt worden und kenne das Urteil noch nicht. Hierzu ist zunächst festzuhalten, dass die diesbezüglich vom Beschwerdeführer in deutscher Übersetzung eingereichten Dokumente identisch mit denjenigen sind, welche er am 3. Juni 2014 beim BFM einreichte und deren Übersetzung vom Bundesverwaltungsgericht in Auftrag gegebenen wurde. Ferner wurde dem Beschwerdeführer mit Verfügung vom 11. September 2014 in der Beilage die Übersetzung der entsprechenden Dokumente zusammen mit der Zweitvernehmlassung des BFM zur Duplik zugestellt. Von daher wirkt es vorab befremdend, dass in der verspätet eingereichten Stellungnahme, ohne konkret Bezug auf die zwischenzeitlich erfolgten Verfahrensschritte zu nehmen, bloss von neuen Beweismitteln die Rede ist, welche aufgrund des grossen Umfangs erst jetzt hätten eingereicht werden können. Sodann ist festzuhalten, dass der Beschwerdeführer fälschlicherweise davon ausgeht, dass das auf dem Zeitungsartikel vom (Datum) basierende, gegen ihn und zwei weitere Mitbeschuldigte eingeleitete Verfahren wegen Propaganda für eine terroristische Organisation (Anklageschrift der Staatsanwaltschaft B._______ vom (Datum)) in ursächlichem Zusammenhang mit dem Strafverfahren wegen Ehrverletzung von M.M. steht. Mit anderen Worten werden zwei Verfahren miteinander vermischt. So erweist sich insbesondere der Hinweis respektive Einwand als verfehlt, die Staatsanwaltschaft von B._______ habe - entgegen der Darstellung des BFM in seiner Zweitvernehmlassung vom 8. September 2014 auf Seite 2 - bereits am (Datum) Anklage (Ehrverletzung i.S. M.M.; vgl. Bst. G. und J.) beim zuständigen Strafgericht in B._______ erhoben. Entsprechend kann auch der Argumentation mit dem Verweis auf die Erwägungen in der angefochtenen Verfügung (I/Ziff. 3 und 4) nicht gefolgt werden, wonach im Zusammenhang mit der Zuständigkeit des Schwurgerichts und des gegen den Beschwerdeführer bestehenden Haftbefehls Strafverfahren vor dem Agir Ceza Mahkemesi nicht rechtstaatlich und die Strafen mit einem Politmalus behaftet seien. Hinsichtlich des Ehrverletzungsverfahrens i.S. M.M. sowie des dafür zuständige Gerichts ist auf die E. 5.4 und 5.5 zu verweisen. Zudem ist festzuhalten, dass die beiden eingereichten vom (Datum) (recte: [Datum]) und (Datum) datierenden Gerichtsprotokolle des 2. Amtsgerichts von B._______ (Beilage 1 und 2 der Eingabe vom 10. Oktober 2014) eben genau besagtes Verfahren betreffen. Angesichts dieser Sachlage braucht hierzu nicht weiter eingegangen zu werden. Was die übrigen Unterlagen bezüglich des Verfahrens wegen Propaganda für eine terroristische Organisation anbelangt (Beilagen 3 bis 8 der Eingabe vom 10. Oktober 2014), so beziehen sich diese - wie die Vorinstanz in ihrer Zweitvernehmlassung zutreffend festhielt - auf ein weiteres Verfahren. Aus den diversen gerichtlichen Zwischenverfügungen, welche in diesem Verfahren erlassen wurden, geht indessen nirgends hervor, dass gegen den Beschwerdeführer ein Haftbefehl bestehen würde. Vielmehr sind ihnen nach Eröffnung des Strafverfahrens gegen den Beschwerdeführer und zwei weitere Mitbeschuldigte lediglich Instruktionsmassnahmen der jeweils zuständigen Behörden zu entnehmen, um das Verfahren einem Entscheid zuzuführen. Aufgrund des Zeitpunkts der Anklageschrift in Verbindung mit dem Datum des Zeitungsartikels sowie der in diesen Dokumenten getroffenen Anordnungen erscheinen die Ausführungen in der Zweitvernehmlassung des BFM nicht abwegig. Ohne näher auf die diesbezüglichen Einwände des Beschwerdeführers in der Duplik einzugehen, ist jedenfalls festzustellen, dass den Angeklagten in diesem Verfahren die Möglichkeit eingeräumt wird, ihre Verteidigungsrechte wahrzunehmen respektive sich vom Vorwurf des Verfassens des besagten Zeitungsartikels zu distanzieren, wobei im Falle des Misslingens des Entlastungsbeweises und einer allfälligen Verurteilung stets noch die Anfechtungsmöglichkeit bei der übergeordneten zuständige Gerichtsinstanz gegeben ist. In diesem Zusammenhang ist in casu zudem auf den nicht ausser Acht zu lassenden Umstand hinzuweisen, dass der Beschwerdeführer anlässlich der Anhörung zu Protokoll gab, wohl auch andere Artikel verfasst und der Zeitung Özgür Gündem zugestellt zu haben, wogegen aber bloss der am (Datum) verfasste und M.M. betreffende Artikel am (Datum) publiziert worden sei (C 14 Fragen 21 und 52 S.4 und 6). Über allfällige inhaltliche Angaben zu den anderen verfassten Zeitungsartikeln, insbesondere zu demjenigen rund eineinhalb Monate zuvor erschienenen, verliert er hingegen kein Wort. Auch erweist sich die abschliessende Argumentation in der Stellungnahme vom 10. Oktober 2014 als unbegründet, wonach aufgrund des politischen Profils des Beschwerdeführers im Rahmen seiner Tätigkeiten für den BDP-Jugendflügel sowie des eingeleiteten politischen Verfahrens vor dem Agir Ceza Mahkemesi über ihn ein politisches Datenblatt erstellt worden und damit von einer berechtigten Furcht vor künftiger asylrelevanter Verfolgung im Sinne der Rechtsprechung (BVGE 2010/9) auszugehen sei. In E. 5.5 wurde mit Verweis auf das ergangene Urteil des Bundesverwaltungsgerichts D-8703/2010 vom 10. Dezember 2012 festgehalten, dass von einem - wie behauptet - politischen Profil des Beschwerdeführers nicht auszugehen sei, womit eine aus diesem Grund allenfalls erfolgte Fichierung des Beschwerdeführers nicht wahrscheinlich ist. Im Zusammenhang mit dem eingeleiteten politischen Verfahren verweist das BFM in den Erwägungen am Ende der Zweitvernehmlassung in einer nicht zu beanstandenden Art und Weise auf die verschiedenen Justizreformpakete der letzten Jahre in der Türkei sowie deren praktische Auswirkungen, insbesondere im Falle von Propagandadelikten. So ist ergänzend in diesem Zusammenhang noch zu vermerken, dass gemäss Erkenntnissen des Bundesverwaltungsgerichts eine eigentliche Bedrohung durch eine Eintragung im Datenblatt heute nicht mehr gegeben ist. Ebenso wurden Straftaten im Rahmen der Justizreform neu definiert. Propaganda-Aktivitäten, die keine Gewalt beinhalten und keine direkte Gefahr darstellen, werden beispielsweise nicht mehr als Straftaten betrachtet. Ferner ist bekannt, dass viele Personen von solchen Anklagen entlastet wurden. Unter anderem hat das Gericht von einem Fall Kenntnis, wo gegen die betreffende Person zwei Verfahren wegen Propaganda für eine Terrororganisation eröffnet und jeweils Festnahmebefehle wegen nicht erfüllter Aussagepflicht vor Gericht ausgestellt wurden. Inzwischen wurden beide diesbezüglichen Verfahren sowie die in diesem Rahmen ergangenen Festnahmebefehle infolge dieser Reformen aufgehoben. In Würdigung sämtlicher für das vorliegende Verfahren relevanten Umstände - nähere Hinweise oder Aufschlüsse für eine flüchtlingsrelevante Gefährdungssituation des Beschwerdeführers fehlen - erübrigen sich daher weitere Erörterungen.</w:t>
      </w:r>
    </w:p>
    <w:p>
      <w:r>
        <w:rPr>
          <w:b/>
        </w:rPr>
        <w:t>E. 5.7</w:t>
      </w:r>
    </w:p>
    <w:p>
      <w:r>
        <w:t>Zusammenfassend ist festzustellen, dass der Beschwerdeführer nicht darzutun vermochte, dass er nach seiner Ausreise aus dem Heimatland Gründe gesetzt hat (subjektive Nachfluchtgründe) aufgrund derer er im Falle einer Rückkehr einer Verfolgung im Sinne von Art. 3 AsylG ausgesetzt ist oder begründete Furcht hat, einer solchen aus­gesetzt werden zu können. Er kann daher nicht als Flüchtling aner­kannt werden.</w:t>
      </w:r>
    </w:p>
    <w:p>
      <w:r>
        <w:rPr>
          <w:b/>
        </w:rPr>
        <w:t>E. 6.1</w:t>
      </w:r>
    </w:p>
    <w:p>
      <w:r>
        <w:t>Ist der Vollzug der Wegweisung nicht zulässig, nicht zumutbar oder nicht möglich, so regelt das Bundesamt das Anwesenheitsverhältnis nach den gesetzlichen Bestimmungen über die vorläufige Aufnahme (Art. 44 AsylG; Art. 83 Abs. 1 des Bundesgesetzes vom 16. Dezember 2005 über die Ausländerinnen und Ausländer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6.3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Weder die allgemeine Lage in der Türkei noch die per­sönliche Situa­tion des Beschwerdeführers lassen auf eine konkrete Gefährdung schliessen. Des Weiteren bestehen - wie die Vorinstanz in der angefochtenen Verfügung zutreffend festhielt - aufgrund der vorinstanzlichen Akten des vorliegenden Verfahrens (Rechtsschriften, Bundesanhörung) keine Hinweise darauf, dass sich die Situation des Beschwerdeführers unter dem Zumutbarkeitsaspekt gegenüber dem Urteil des Bundesverwaltungsgerichts vom 10. Dezember 2012 zwischenzeitlich zu dessen Ungunsten verändert hätte. Nicht zuletzt fördern auch die Ausführungen in der Beschwerde in diesem Zusammenhang keine massgebenden neuen Erkenntnisse zu Tage, die gegen einen Vollzug der Wegweisung in die Türkei sprechen würden. Zur Vermeidung von Wiederholungen kann daher auf besagtes Urteil D-8703/2010 E.7.4 S. 17 ff. verwiesen werden. Nach dem Gesagten erweist sich der Vollzug der Wegweisung als zumutbar.</w:t>
      </w:r>
    </w:p>
    <w:p>
      <w:r>
        <w:rPr>
          <w:b/>
        </w:rPr>
        <w:t>E. 6.4</w:t>
      </w:r>
    </w:p>
    <w:p>
      <w:r>
        <w:t>Schliesslich obliegt es dem Beschwerdeführer, sich bei der zuständigen Vertretung des Heimatstaates die für eine Rückkehr notwendigen Reisedokumente zu beschaffen (vgl. Art. 8 Abs. 4 AsylG und dazu auch BVGE 2008/34 E. 12 S. 513-515), weshalb der Vollzug der Wegweisung auch als möglich zu bezeichnen ist (Art. 83 Abs. 2 AuG).</w:t>
      </w:r>
    </w:p>
    <w:p>
      <w:r>
        <w:rPr>
          <w:b/>
        </w:rPr>
        <w:t>E. 6.5</w:t>
      </w:r>
    </w:p>
    <w:p>
      <w:r>
        <w:t>Zusammenfassend hat die Vorinstanz den Wegweisungsvollzug zu Recht als zulässig, zumutbar und möglich erachtet. Eine Anordnung der vorläufigen Aufnahme fällt somit ausser Betracht (Art. 83 Abs. 1-4 AuG).</w:t>
      </w:r>
    </w:p>
    <w:p>
      <w:r>
        <w:rPr>
          <w:b/>
        </w:rPr>
        <w:t>E. 7</w:t>
      </w:r>
    </w:p>
    <w:p>
      <w:r>
        <w:t>Aus diesen Erwägungen ergibt sich, dass die angefochtene Verfügung Bundesrecht nicht verletzt, den rechtserheblichen Sachverhalt richtig sowie vollständig feststellt und angemessen ist (Art. 106 aAbs. 1 AsylG). Die Beschwerde ist abzuweisen.</w:t>
      </w:r>
    </w:p>
    <w:p>
      <w:r>
        <w:rPr>
          <w:b/>
        </w:rPr>
        <w:t>E. 8</w:t>
      </w:r>
    </w:p>
    <w:p>
      <w:r>
        <w:t>Mit Instruktionsverfügung vom 4. Oktober 2013 wurde das Gesuch um Gewährung der unentgeltlichen Rechtspflege im Sinne von Art. 65 Abs. 1 VwVG unter Vorbehalt des Nachreichens des Kostenerlasszeugnisses sowie einer nachträglichen Änderung der finanziellen Verhältnisse des Beschwerdeführers gutgeheissen (vgl. Bst. M. und N.). Abklärungen haben ergeben, dass der Beschwerdeführer seit dem 30. Januar 2014 einer Erwerbstätigkeit als Plattenleger nachgeht. Mithin kann nicht davon ausgegangen werden, dass er prozessual bedürftig ist, weshalb in wiedererwägungsweiser Abänderung der Dispositivziffer 2 der erwähnten Instruktionsverfügung das Gesuch um Gewährung der unentgeltlichen Rechtspflege (Art. 65 Abs. 1 VwVG) abzuweisen ist. Die Verfahrenskosten, inklusive der vom Beschwerdeführer verursachten und daher von ihm anteilsmässig zu tragenden Übersetzungskosten von Fr. 864.- (sein Bekannter C.B.S. [vgl. Bst. G., J., V.] reichte mit Eingabe vom 3. Juni 2014 dieselben Unterlagen beim BFM ein), bemessen sich auf insgesamt Fr. 1464.-. Sie sind dem Beschwerdeführer aufzuerlegen (Art. 63 Abs. 1 VwVG sowie Art. 1-3 VGKE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