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D-5377/2024 vom 26. Juli 2024</w:t>
      </w:r>
    </w:p>
    <w:p>
      <w:r>
        <w:t>Bundesverwaltungsgericht, 2024-07-26, DE</w:t>
      </w:r>
    </w:p>
    <w:p>
      <w:r>
        <w:rPr>
          <w:b/>
        </w:rPr>
        <w:t xml:space="preserve">Quelle: </w:t>
      </w:r>
      <w:r>
        <w:t>https://mcp.opencaselaw.ch/entscheid/bvger_D-5377_2024_d20240726</w:t>
      </w:r>
    </w:p>
    <w:p>
      <w:r>
        <w:t>FR: TAF D-5377/2024 du 26 juillet 2024</w:t>
      </w:r>
    </w:p>
    <w:p>
      <w:r>
        <w:t>IT: TAF D-5377/2024 del 26 luglio 2024</w:t>
      </w:r>
    </w:p>
    <w:p>
      <w:pPr>
        <w:pStyle w:val="Heading2"/>
      </w:pPr>
      <w:r>
        <w:t>Regeste</w:t>
      </w:r>
    </w:p>
    <w:p>
      <w:r>
        <w:t>Asyl und Wegweisung | Asyl und Wegweisung; Verfügung des SEM vom 26. Juli 2024</w:t>
      </w:r>
    </w:p>
    <w:p>
      <w:pPr>
        <w:pStyle w:val="Heading2"/>
      </w:pPr>
      <w:r>
        <w:t>Erwägungen</w:t>
      </w:r>
    </w:p>
    <w:p>
      <w:r>
        <w:rPr>
          <w:b/>
        </w:rPr>
        <w:t>E. 1</w:t>
      </w:r>
    </w:p>
    <w:p>
      <w:r>
        <w:t>In Bezug auf das im vorliegenden Beschwerdeverfahren zu prüfende An- fechtungsobjekt ist Folgendes festzuhalten:</w:t>
      </w:r>
    </w:p>
    <w:p>
      <w:r>
        <w:t>D-5377/2024 Seite 6 B._______ liess die ihr mit Zwischenverfügung vom 5. September 2024 gesetzte Frist zur Mitteilung, ob sie gegen die sie allein betreffende Verfü- gung des SEM vom 26. Juli 2024 Beschwerde erhebe, ungenutzt verstrei- chen. Folglich ist gemäss angedrohter Säumnisfolge davon auszugehen, dass sich ihr Beschwerdewille nur gegen die ihren Ehemann und die Kinder betreffende Verfügung des SEM richtet, die sie allein betreffende Verfü- gung des SEM hingegen unangefochten in Rechtskraft erwachsen ist (vgl. hierzu auch vorstehend Bst. I.). Gegenstand des vorliegenden Beschwer- deverfahrens bildet die A._______ und die Söhne betreffende Verfügung des SEM vom 26. Juli 2024.</w:t>
      </w:r>
    </w:p>
    <w:p>
      <w:r>
        <w:rPr>
          <w:b/>
        </w:rPr>
        <w:t>E. 2.1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2.2</w:t>
      </w:r>
    </w:p>
    <w:p>
      <w:r>
        <w:t>Die Beschwerde gegen die A._______ und die Söhne betreffende Ver- fügung des SEM vom 26. Juli 2024 ist frist- und formgerecht eingereicht worden. Bezüglich der Beschwerdelegitimation der Beschwerdeführenden ist Folgendes festzustellen:</w:t>
      </w:r>
    </w:p>
    <w:p>
      <w:r>
        <w:rPr>
          <w:b/>
        </w:rPr>
        <w:t>E. 2.2.1</w:t>
      </w:r>
    </w:p>
    <w:p>
      <w:r>
        <w:t>A._______ und die Söhne haben am Verfahren vor der Vorinstanz teilgenommen, sind durch die angefochtene Verfügung besonders berührt und haben ein schutzwürdiges Interesse an deren Aufhebung beziehungs- weise Änderung. Sie sind daher zur Einreichung der Beschwerde legiti- miert und auf ihre Beschwerde ist einzutreten (Art. 105 und Art. 108 Abs. 2 AsylG; Art. 48 Abs. 1 sowie Art. 52 Abs. 1 VwVG).</w:t>
      </w:r>
    </w:p>
    <w:p>
      <w:r>
        <w:rPr>
          <w:b/>
        </w:rPr>
        <w:t>E. 2.2.2</w:t>
      </w:r>
    </w:p>
    <w:p>
      <w:r>
        <w:t>B._______ hat die Beschwerdeeingabe vom 28. August 2024 mitun- terzeichnet, ist aber selbst nicht Adressatin der angefochtenen Verfügung. Eine Drittperson kann zur Erhebung einer Beschwerde gegen eine nicht an sie adressierte Verfügung gemäss Art. 48 VwVG legitimiert sein, wenn sie vom zu regelnden Rechtsverhältnis besonders berührt ist und ein schutz- würdiges Interesse an der Aufhebung oder Änderung der Verfügung hat. Als schutzwürdig gilt ihr Interesse, wenn sie durch das Beschwerdeverfah- ren einen materiellen oder ideellen Nachteil von sich abwenden kann (vgl.</w:t>
      </w:r>
    </w:p>
    <w:p>
      <w:r>
        <w:t>D-5377/2024 Seite 7 BGE 131 II 587 E. 2.1, 123 II 376 E. 2, 121 II 176 E. 2a), wobei ein bloss mittelbares Interesse nicht genügt. Die Drittperson muss ein unmittelbares, eigenes und selbständiges Rechtsschutzinteresse an der Beschwerdefüh- rung für sich in Anspruch nehmen können (vgl. ANDRÉ MOSER et al., Pro- zessieren vor dem Bundesverwaltungsgericht, 3. Aufl. 2022, S. 66 f. Rz. 2.78). Angesichts des Ausgangs des vorliegenden Beschwerdeverfah- rens (vgl. hierzu die nachfolgenden Erwägungen), kann die Frage, ob die Legitimation von B._______ zur Beschwerdeerhebung gegen die an ihren Ehemann und die Kinder adressierte Verfügung des SEM vom 26. Juli 2024 gegeben wäre, offenbleiben.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5.1</w:t>
      </w:r>
    </w:p>
    <w:p>
      <w:r>
        <w:t>Das SEM führte zur Begründung der angefochtenen Verfügung im We- sentlichen aus, die Vorbringen vermöchten den Anforderungen an die Flüchtlingseigenschaft gemäss Art. 3 AsylG nicht standzuhalten. Hinsicht- lich der Furcht vor Behelligungen durch Angehörige der verunfallten Kinder sei von der Schutzfähigkeit und vom Schutzwillen des türkischen Staates auszugehen. In Bezug auf das Erdbeben sei die persönliche Betroffenheit der Beschwerdeführenden zwar nicht zu verkennen, unter den Folgen des Bebens würden aber alle Bewohner der betreffenden Regionen leiden und es sei diesbezüglich kein flüchtlingsrechtlich relevantes Motiv zu erkennen. Der Wegweisungsvollzug sei zulässig, zumutbar und möglich. Die Woh- nung der Beschwerdeführenden in G._______ existiere noch. A._______ habe in unterschiedlichen Berufen gearbeitet und auch zwei Söhne hätten erste berufliche Erfahrungen sammeln und zum Lebensunterhalt der Fami- lie beitragen können. A._______ und B._______ würden zudem über ein Beziehungsnetz verfügen, welches ihnen bei der wirtschaftlichen und</w:t>
      </w:r>
    </w:p>
    <w:p>
      <w:r>
        <w:t>D-5377/2024 Seite 8 sozialen Wiedereingliederung behilflich sein könne. Hinsichtlich der gel- tend gemachten gesundheitlichen Beschwerden stehe in der Türkei ein breites Angebot an medizinischen Dienstleistern zur Verfügung, und in G._______ seien auch bei psychischen Leiden Anlaufstellen vorhanden. Spezifischen Bedürfnissen der Beschwerdeführenden könne zudem im Rahmen medizinischer Rückkehrhilfe Rechnung getragen werden. Auch das Kindeswohl spreche nicht gegen die Zumutbarkeit des Vollzugs. Die Kinder seien erst seit diesem Jahr in der Schweiz und noch nicht derart in die lokale Gesellschaft und Kultur integriert, als dass dies bei der Interes- senabwägung klar überwiegen würde. Die Kontinuität der schulischen und sozialen Entwicklung sei im Heimatland gewährleistet. Auch das junge Al- ter der Mehrheit der Kinder spreche gegen eine bereits enge Verwurzelung hierzulande in ein soziales Bindungsnetz ausserhalb ihrer Familie.</w:t>
      </w:r>
    </w:p>
    <w:p>
      <w:r>
        <w:rPr>
          <w:b/>
        </w:rPr>
        <w:t>E. 5.2</w:t>
      </w:r>
    </w:p>
    <w:p>
      <w:r>
        <w:t>In der Beschwerde wiederholte A._______ im Wesentlichen seine An- gaben im vorinstanzlichen Verfahren und hielt den Ausführungen des SEM entgegen, es handle sich bei den Stämmen der verunfallten Kinder um Fa- milienclans mit Tausenden Mitgliedern. Er wisse nicht, wer effektiv hinter den Drohungen stecke; es seien nicht direkt die Eltern der Kinder. Er habe daher niemanden persönlich anzeigen können. Beziehungsweise er habe sich gefürchtet, zur Polizei zu gehen, da er davon ausgegangen sei, dass diese ihm nicht helfen würde, respektive dass die Clans auf eine Anzeige mit Gewalt reagieren könnten. Sie selbst würden keinem Clan angehören und hätten daher keine Familie im Rücken, die sie schützen oder rächen könnte. Der besagte Clan habe grossen Einfluss auf die Behörden, was sich darin zeige, dass die Behörden nach dessen Anzeige plötzlich aktiv geworden seien, nachdem zuvor nach seiner Selbstanzeige lange nichts passiert sei. Er sei mit einer bedingten Freiheitsstrafe belegt worden, was angemessen sei, und habe die Bewährung bestanden. Er werde aber im- mer noch schikaniert. Der Angriff auf C._______ zeige, dass die Gegen- seite ihnen körperlich schaden wolle. Einer Blutrache könne man sich nicht wirksam entziehen. Natürlich unterstütze der türkische Staat Blutfehden nicht und versuche, dagegen vorzugehen. In vielen Fällen gelinge es ihm aber nicht, die Machtstrukturen zu durchdringen, und auch nicht-staatliche Organisationen wären nicht in der Lage, ihnen rund um die Uhr Schutz und damit ein normales, sicheres Leben zu ermöglichen. Zumindest sei der Vollzug der Wegweisung wegen der von Clanmitgliedern ausgehenden Ge- fahr als unzumutbar zu erachten. Bei einer Rückkehr in die Türkei könnten sie nirgendwo ein friedliches Leben führen.</w:t>
      </w:r>
    </w:p>
    <w:p>
      <w:r>
        <w:t>D-5377/2024 Seite 9</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sofern ihr die Nachteile aufgrund eines der in Art. 3 Abs. 1 AsylG aufgezählten Verfolgungsmotive zugefügt worden sind oder zugefügt zu werden drohen. Erstrecken sich solche Verfolgungsmassnahmen neben der primär betroffenen Person auf Familienangehörige, liegt eine Reflexverfolgung vor.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Bundesverwaltungsgericht gelangt nach Prüfung der Akten in Übereinstimmung mit der Vorinstanz zum Schluss, dass die Beschwerde- führenden mit ihren Vorbringen die Flüchtlingseigenschaft gemäss Art. 3 AsylG nicht zu begründen vermögen. Zur Vermeidung von Wiederholun- gen kann auf die zu bestätigenden Ausführungen in der angefochtenen Verfügung verwiesen werden. Das SEM hat zu Recht und mit zutreffender Begründung die asylrechtliche Relevanz der dargelegten Fluchtgründe</w:t>
      </w:r>
    </w:p>
    <w:p>
      <w:r>
        <w:t>D-5377/2024 Seite 10 verneint und der Rechtsmitteleingabe sind keine stichhaltigen Entgegnun- gen zu entnehmen, wonach die Beschwerdeführenden bei einer Rückkehr in die Türkei künftig asylrechtlich relevante (Reflex-)Verfolgungsmassnah- men zu befürchten hätten.</w:t>
      </w:r>
    </w:p>
    <w:p>
      <w:r>
        <w:rPr>
          <w:b/>
        </w:rPr>
        <w:t>E. 7.2</w:t>
      </w:r>
    </w:p>
    <w:p>
      <w:r>
        <w:t>Soweit A._______ vorbringt, das Strafverfahren wegen des Unfalls vor (…) Jahren habe sich lange hingezogen und er sei nach der Verurteilung noch schikaniert worden, wie die erst in diesem Jahr erfolgte Beschlagnah- mung seines Führerscheins zeige, ist festzuhalten, dass den Akten keine Hinweise zu entnehmen sind, dass dem gegen A._______ in der Türkei durchgeführten Strafverfahren wegen eines gemeinrechtlichen Delikts (fahrlässige Körperverletzung) ein flüchtlingsrechtlich relevantes Verfol- gungsmotiv gemäss Art. 3 Abs. 1 AsylG zugrunde liegen würde, oder dass er in diesem Zusammenhang eine mit einem Politmalus behaftete Behand- lung seitens der heimatlichen Behörden zu gewärtigen (gehabt) hätte. Laut dem in Kopie eingereichten Urteil des (…) Gerichts für leichtere Straftaten G._______ vom (…) 2016 wurde eine Gefängnisstrafe von einem Jahr und drei Monaten ausgesprochen und diese in eine Geldstrafe umgewandelt, sowie die Einziehung des Führerscheins für die Dauer von einem Jahr und drei Monaten verfügt. Der Kassationshof bestätigte den erstinstanzlichen Entscheid mit Urteil vom (…) 2021. Laut jüngstem Dokument vom (…) 2024 (Polizeiprotokoll) hat A._______ seinen Führerschein am (…) 2024 – in Vollzug der Anordnung im Urteil vom (…) 2016 – abgegeben. Danach hat er die Türkei eigenen Angaben zufolge mit dem ihm von den heimatli- chen Behörden im Jahr (…) ausgestellten Reisepass ungehindert auf dem Luftweg verlassen können.</w:t>
      </w:r>
    </w:p>
    <w:p>
      <w:r>
        <w:rPr>
          <w:b/>
        </w:rPr>
        <w:t>E. 7.3</w:t>
      </w:r>
    </w:p>
    <w:p>
      <w:r>
        <w:t>Beim Vorbringen, von Mitgliedern des Stammes respektive Clans der verunfallten Kinder bedroht worden zu sein, ist – unabhängig von der Frage der Glaubhaftigkeit der geschilderten Behelligungen – keines der in Art. 3 Abs. 1 AsylG genannten Verfolgungsmotive erkennbar. Es sei der Gegen- seite vielmehr um Rache für die Unfallverursachung durch A._______ ge- gangen. Zudem hat das SEM zutreffend darauf hingewiesen, dass eine Verfolgung durch private respektive nicht-staatliche Dritte aufgrund der Subsidiarität des flüchtlingsrechtlichen Schutzes nur flüchtlingsrechtlich re- levant ist, wenn die betroffene Person in ihrem Heimatland keinen ausrei- chenden Schutz finden kann. Eine Garantie für langfristigen individuellen Schutz der von nicht-staatlicher Verfolgung bedrohten Person kann dabei nicht verlangt werden. Es kann keinem Staat gelingen, seinen Bürgerinnen und Bürgern jederzeit und überall absolute Sicherheit zu gewährleisten. Demgegenüber muss der Staat über eine funktionierende und effiziente</w:t>
      </w:r>
    </w:p>
    <w:p>
      <w:r>
        <w:t>D-5377/2024 Seite 11 Schutzinfrastruktur verfügen. Der Schutz vor nicht-staatlicher Verfolgung ist als hinreichend zu qualifizieren, wenn die betroffene Person effektiven Zugang zu dieser Schutzinfrastruktur hat und ihr deren Inanspruchnahme individuell zumutbar ist (vgl. BVGE 2011/51 E. 7). Das Bundesverwaltungs- gericht geht in ständiger Rechtsprechung davon aus, dass die türkischen Behörden willens und in der Lage sind, bei Behelligungen oder Übergriffen seitens privater Drittpersonen Schutz zu gewähren und eine funktionie- rende Schutzinfrastruktur zur Verfügung zu stellen (vgl. etwa Urteile des BVGer D-6264/2024 vom 9. Oktober 2024 E. 5.3, E-3584/2024 vom</w:t>
      </w:r>
    </w:p>
    <w:p>
      <w:r>
        <w:rPr>
          <w:b/>
        </w:rPr>
        <w:t>E. 7.4</w:t>
      </w:r>
    </w:p>
    <w:p>
      <w:r>
        <w:t>Es ist bedauerlich, dass die Beschwerdeführenden das Erdbeben von Februar 2023 miterleben mussten, den Folgen dieser Naturkatastrophe kommt aber – wie vom SEM zutreffend festgestellt – keine flüchtlingsrecht- liche Relevanz gemäss Art. 3 AsylG zu.</w:t>
      </w:r>
    </w:p>
    <w:p>
      <w:r>
        <w:rPr>
          <w:b/>
        </w:rPr>
        <w:t>E. 7.5</w:t>
      </w:r>
    </w:p>
    <w:p>
      <w:r>
        <w:t>Zusammenfassend ist festzuhalten, dass es den Beschwerdeführen- den nicht gelungen ist, eine im Sinne von Art. 3 AsylG relevante (Reflex- )Verfolgung beziehungsweise (Reflex-)Verfolgungsgefahr nachzuweisen oder zumindest glaubhaft zu machen. Sie erfüllen die Flüchtlingseigen- schaft nicht und das SEM hat die Asylgesuche von A._______ und den Kindern zu Recht abgelehnt.</w:t>
      </w:r>
    </w:p>
    <w:p>
      <w:r>
        <w:t>D-5377/2024 Seite 12 8. 8.1 Lehnt das SEM das Asylgesuch ab oder tritt es darauf nicht ein, so verfügt es in der Regel die Wegweisung aus der Schweiz und ordnet den Vollzug an; es berücksichtigt dabei den Grundsatz der Einheit der Familie (Art. 44 AsylG). 8.2 Die Beschwerdeführenden verfügen insbesondere weder über eine ausländerrechtliche Aufenthaltsbewilligung noch über einen Anspruch auf Erteilung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Der Vollzug ist nicht zulässig, wenn völkerrechtliche Verpflichtungen der Schweiz einer Weiterreise der Ausländerin oder des Ausländers in den Heimat-, Herkunfts- oder einen Drittstaat entgegenstehen (Art. 83 Abs. 3 AIG). 9.2.2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D-5377/2024 Seite 13 9.2.3 Das Prinzip des flüchtlingsrechtlichen Non-Refoulement schützt nur Personen, welche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9.2.4 Sodann ergeben sich weder aus den Aussagen noch aus den Akten Anhaltspunkte dafür, dass die Beschwerdeführenden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Beschwerdeführer eine konkrete Gefahr ("real risk") nach- weisen oder glaubhaft machen, dass ihnen im Fall einer Rückschiebung Folter oder unmenschliche Behandlung drohen würde (vgl. Urteil des EGMR Saadi gegen Italien vom 28. Februar 2008, Grosse Kammer 37201/06, §§ 124–127 m.w.H.). Nach den vorstehenden Ausführungen ge- lingt ihnen das nicht. Auch die allgemeine Menschenrechtssituation in der Türkei lässt den Wegweisungsvollzug zum heutigen Zeitpunkt nicht als un- zulässig erscheinen. 9.2.5 Nach dem Gesagten ist der Vollzug der Wegweisung sowohl im Sinne der asyl- als auch der völkerrechtlichen Bestimmungen zulässig. 9.3 9.3.1 Gemäss Art. 83 Abs. 4 AIG kann der Vollzug für Ausländerinnen und Ausländer unzumutbar sein, wenn sie im Heimat- oder Herkunftsstaat auf- grund von Situationen wie Krieg, Bürgerkrieg, allgemeiner Gewalt und me- dizinischer Notlage konkret gefährdet sind. Sind von einem allfälligen Weg- weisungsvollzug Kinder betroffen, so bildet im Rahmen der Zumutbarkeits- prüfung ausserdem das Kindeswohl einen zu beachtenden Gesichtspunkt. Wird eine konkrete Gefährdung festgestellt, ist – unter Vorbehalt von Art. 83 Abs. 7 AIG – die vorläufige Aufnahme zu gewähren. 9.3.2 Gemäss konstanter Praxis ist in der Türkei nicht von einer flächende- ckenden Situation allgemeiner Gewalt oder bürgerkriegsähnlichen Verhält- nissen auszugehen (vgl. statt vieler Urteil des BVGer D-1011/2024 vom</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9.2.3</w:t>
      </w:r>
    </w:p>
    <w:p>
      <w:r>
        <w:t>Das Prinzip des flüchtlingsrechtlichen Non-Refoulement schützt nur Personen,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9.2.4</w:t>
      </w:r>
    </w:p>
    <w:p>
      <w:r>
        <w:t>Sodann ergeben sich weder aus den Aussagen noch aus den Akten Anhaltspunkte dafür, dass die Beschwerdeführenden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Menschenrechtssituation in der Türkei lässt den Wegweisungsvollzug zum heutigen Zeitpunkt nicht als unzulässig erscheinen.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Sind von einem allfälligen Wegweisungsvollzug Kinder betroffen, so bildet im Rahmen der Zumutbarkeitsprüfung ausserdem das Kindeswohl einen zu beachtenden Gesichtspunkt. Wird eine konkrete Gefährdung festgestellt, ist - unter Vorbehalt von Art. 83 Abs. 7 AIG - die vorläufige Aufnahme zu gewähren.</w:t>
      </w:r>
    </w:p>
    <w:p>
      <w:r>
        <w:rPr>
          <w:b/>
        </w:rPr>
        <w:t>E. 9.3.2</w:t>
      </w:r>
    </w:p>
    <w:p>
      <w:r>
        <w:t>Gemäss konstanter Praxis ist in der Türkei nicht von einer flächendeckenden Situation allgemeiner Gewalt oder bürgerkriegsähnlichen Verhältnissen auszugehen (vgl. statt vieler Urteil des BVGer D-1011/2024 vom 16. April 2024 E. 9.3.2 m.H.). Zudem ist das Bundesverwaltungsgericht in seinem Referenzurteil E-1308/2023 vom 19. März 2024 zum Schluss gelangt, dass der Vollzug der Wegweisung in die vom Erdbeben im Februar 2023 betroffenen Regionen nicht generell unzumutbar ist. Die individuelle Situation der Asylsuchenden ist im Einzelfall zu prüfen, wobei der Lage von vulnerablen Personen gebührend Rechnung zu tragen ist (vgl. a.a.O. E. 11.2 f.).</w:t>
      </w:r>
    </w:p>
    <w:p>
      <w:r>
        <w:rPr>
          <w:b/>
        </w:rPr>
        <w:t>E. 9.3.3</w:t>
      </w:r>
    </w:p>
    <w:p>
      <w:r>
        <w:t>Die Beschwerdeführenden stammen aus der Provinz G._______, welche vom Erdbeben im Februar 2023 stark betroffen war. Ihre Wohnung in der Stadt G._______ existiert ihren Angaben zufolge aber noch und A._______ habe zuletzt - auch nach dem Erdbeben - einen eigenen (...) betrieben. Zudem seien die Eltern von B._______ und die Geschwister von A._______ weiterhin in G._______ wohnhaft. Soziale Anknüpfungspunkte sind somit erkennbar und es ist davon auszugehen, dass diese den Beschwerdeführenden im Bedarfsfall bei der Wiedereingliederung behilflich sein können. Die im vorinstanzlichen Verfahren vorgebrachten gesundheitlichen Beschwerden ([...]) vermögen nicht gegen die Zumutbarkeit des Vollzugs zu sprechen. Von einer den Vollzug unzumutbar machenden existenziellen medizinischen Notlage (vgl. BVGE 2011/50 E. 8.3, 2009/52 E. 10, 2009/51 E. 5.5, 2009/28 E. 9.3.1, 2009/2 E. 9.3.2) ist vorliegend nicht auszugehen. Zudem hat das SEM auf die in der Türkei bestehende Gesundheitsversorgung und die dortige Behandelbarkeit der geltend gemachten physischen und psychischen Beschwerden sowie die Möglichkeit der Gewährung spezifischer medizinischer Rückkehrhilfe hingewiesen. Des Weiteren hat das SEM auch der Frage des Kindeswohls gebührend Rechnung getragen. Den diesbezüglichen Ausführungen wird in der Beschwerde nichts Stichhaltiges entgegengehalten. Auf die entsprechenden vorinstanzlichen Erwägungen kann verwiesen werden (vgl. Verfügung vom 26. Juli 2024 III/Ziff. 2. S. 7), zumal sich auch aus den Akten nichts Gegenteiliges ergibt. Eine Rückkehr in die Türkei ist mit dem Kindeswohl vereinbar. Sollten die Beschwerdeführenden im Übrigen nicht nach G._______ zurückkehren wollen, ist davon auszugehen, dass es ihnen aufgrund der in der Türkei bestehenden Niederlassungsfreiheit auch möglich sein wird, an einem anderen Ort Wohnsitz zu nehmen. Insgesamt betrachtet ist somit nicht davon auszugehen, dass die Beschwerdeführenden bei einer Rückkehr in die Türkei aus individuellen Gründen wirtschaftlicher, sozialer oder gesundheitlicher Natur in eine existenzielle Notlage geraten würden.</w:t>
      </w:r>
    </w:p>
    <w:p>
      <w:r>
        <w:rPr>
          <w:b/>
        </w:rPr>
        <w:t>E. 9.3.4</w:t>
      </w:r>
    </w:p>
    <w:p>
      <w:r>
        <w:t>Nach dem Gesagten erweist sich der Vollzug der Wegweisung auch als zumutbar.</w:t>
      </w:r>
    </w:p>
    <w:p>
      <w:r>
        <w:rPr>
          <w:b/>
        </w:rPr>
        <w:t>E. 9.4</w:t>
      </w:r>
    </w:p>
    <w:p>
      <w:r>
        <w:t>Schliesslich obliegt es den Beschwerdeführenden, sich bei der zuständigen Vertretung des Heimatstaates die für eine Rückkehr notwendigen Reisedokumente zu beschaffen (Art. 8 Abs. 4 AsylG; vgl.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Das Gesuch um Verzicht auf die Erhebung eines Kostenvorschusses erweist sich mit dem vorliegenden Endentscheid als gegenstandslos.</w:t>
      </w:r>
    </w:p>
    <w:p>
      <w:r>
        <w:rPr>
          <w:b/>
        </w:rPr>
        <w:t>E. 12</w:t>
      </w:r>
    </w:p>
    <w:p>
      <w:r>
        <w:t>Juli 2024 E. 6.5, D-4515/2022 vom 17. Juni 2024 E. 6.4, D-2318/2024 vom 15. Mai 2024 E. 6.3, D-6861/2023 vom 25. April 2024 E. 7.3 und D- 1725/2024 vom 23. April 2024 S. 5). Entgegen der Einwände der Be- schwerdeführenden in der Rechtsmitteleingabe gilt dies auch in Fällen von drohenden Nachteilen aufgrund von Blutrache (vgl. etwa Urteile des BVGer D-2318/2024 vom 15. Mai 2024 E. 6.3, E-5699/2023 vom 28. März 2024 E. 6.3 und D-6350/2023 vom 4. Januar 2024 S. 4 f.) respektive bei Dro- hungen und Übergriffen durch verfeindete Clanangehörige (vgl. Urteil des BVGer E-3584/2024 und E-3600/2024 vom 12. Juli 2024). Aus den Akten lässt sich nicht schliessen, dass den Beschwerdeführenden von den türki- schen Behörden kein Schutz vor den besagten Drittpersonen gewährt wor- den wäre. Der Verzicht, sich nach einem tätlichen Angriff auf den Sohn C._______ an die Behörden zu wenden, vermag den Schutz der heimatli- chen Behörden nicht in Frage zu stellen. Im Übrigen ist der Einwand, dass die Beschwerdeführenden im ganzen Land gefährdet wären, eine nicht nä- her substanziierte Behauptung. Konkrete Hinweise für eine landesweite Gefährdung liegen nicht vor. Dem besagten Vorbringen der Beschwerde- führenden fehlt es somit ebenfalls an der flüchtlingsrechtlichen Relevanz.</w:t>
      </w:r>
    </w:p>
    <w:p>
      <w:r>
        <w:rPr>
          <w:b/>
        </w:rPr>
        <w:t>E. 12.1</w:t>
      </w:r>
    </w:p>
    <w:p>
      <w:r>
        <w:t>Die Beschwerde ist in Anbetracht der vorstehenden Erwägungen als aussichtslos zu bezeichnen. Die in der Beschwerde gestellten Gesuche um Gewährung der unentgeltlichen Prozessführung im Sinne von Art. 65 Abs. 1 VwVG und der amtlichen Rechtsverbeiständung sind daher unge- achtet der geltend gemachten prozessualen Bedürftigkeit der Beschwer- deführenden abzuweisen.</w:t>
      </w:r>
    </w:p>
    <w:p>
      <w:r>
        <w:rPr>
          <w:b/>
        </w:rPr>
        <w:t>E. 12.2</w:t>
      </w:r>
    </w:p>
    <w:p>
      <w:r>
        <w:t>Bei diesem Ausgang des Verfahrens sind die Kosten den Beschwer- deführern aufzuerlegen (Art. 63 Abs. 1 VwVG) und auf insgesamt Fr. 750.– festzusetzen (Art. 1–3 des Reglements vom 21. Februar 2008 über die Kosten und Entschädigungen vor dem Bundesverwaltungsgericht [VGKE, SR 173.320.2]).</w:t>
      </w:r>
    </w:p>
    <w:p>
      <w:r>
        <w:t>(Dispositiv nächste Seite)</w:t>
      </w:r>
    </w:p>
    <w:p>
      <w:r>
        <w:t>D-5377/2024 Seite 16</w:t>
      </w:r>
    </w:p>
    <w:p>
      <w:r>
        <w:rPr>
          <w:b/>
        </w:rPr>
        <w:t>E. 16</w:t>
      </w:r>
    </w:p>
    <w:p>
      <w:r>
        <w:t>April 2024 E. 9.3.2 m.H.). Zudem ist das Bundesverwaltungsgericht in</w:t>
      </w:r>
    </w:p>
    <w:p>
      <w:r>
        <w:t>D-5377/2024 Seite 14 seinem Referenzurteil E-1308/2023 vom 19. März 2024 zum Schluss ge- langt, dass der Vollzug der Wegweisung in die vom Erdbeben im Februar 2023 betroffenen Regionen nicht generell unzumutbar ist. Die individuelle Situation der Asylsuchenden ist im Einzelfall zu prüfen, wobei der Lage von vulnerablen Personen gebührend Rechnung zu tragen ist (vgl. a.a.O. E. 11.2 f.). 9.3.3 Die Beschwerdeführenden stammen aus der Provinz G._______, welche vom Erdbeben im Februar 2023 stark betroffen war. Ihre Wohnung in der Stadt G._______ existiert ihren Angaben zufolge aber noch und A._______ habe zuletzt – auch nach dem Erdbeben – einen eigenen (…) betrieben. Zudem seien die Eltern von B._______ und die Geschwister von A._______ weiterhin in G._______ wohnhaft. Soziale Anknüpfungspunkte sind somit erkennbar und es ist davon auszugehen, dass diese den Be- schwerdeführenden im Bedarfsfall bei der Wiedereingliederung behilflich sein können. Die im vorinstanzlichen Verfahren vorgebrachten gesundheit- lichen Beschwerden ([…]) vermögen nicht gegen die Zumutbarkeit des Vollzugs zu sprechen. Von einer den Vollzug unzumutbar machenden exis- tenziellen medizinischen Notlage (vgl. BVGE 2011/50 E. 8.3, 2009/52 E. 10, 2009/51 E. 5.5, 2009/28 E. 9.3.1, 2009/2 E. 9.3.2) ist vorliegend nicht auszugehen. Zudem hat das SEM auf die in der Türkei bestehende Gesundheitsversorgung und die dortige Behandelbarkeit der geltend ge- machten physischen und psychischen Beschwerden sowie die Möglichkeit der Gewährung spezifischer medizinischer Rückkehrhilfe hingewiesen. Des Weiteren hat das SEM auch der Frage des Kindeswohls gebührend Rechnung getragen. Den diesbezüglichen Ausführungen wird in der Be- schwerde nichts Stichhaltiges entgegengehalten. Auf die entsprechenden vorinstanzlichen Erwägungen kann verwiesen werden (vgl. Verfügung vom 26. Juli 2024 III/Ziff. 2. S. 7), zumal sich auch aus den Akten nichts Gegen- teiliges ergibt. Eine Rückkehr in die Türkei ist mit dem Kindeswohl verein- bar. Sollten die Beschwerdeführenden im Übrigen nicht nach G._______ zurückkehren wollen, ist davon auszugehen, dass es ihnen aufgrund der in der Türkei bestehenden Niederlassungsfreiheit auch möglich sein wird, an einem anderen Ort Wohnsitz zu nehmen. Insgesamt betrachtet ist somit nicht davon auszugehen, dass die Beschwerdeführenden bei einer Rück- kehr in die Türkei aus individuellen Gründen wirtschaftlicher, sozialer oder gesundheitlicher Natur in eine existenzielle Notlage geraten würden. 9.3.4 Nach dem Gesagten erweist sich der Vollzug der Wegweisung auch als zumutbar.</w:t>
      </w:r>
    </w:p>
    <w:p>
      <w:r>
        <w:t>D-5377/2024 Seite 15 9.4 Schliesslich obliegt es den Beschwerdeführenden, sich bei der zustän- digen Vertretung des Heimatstaates die für eine Rückkehr notwendigen Reisedokumente zu beschaffen (Art. 8 Abs. 4 AsylG; vgl. dazu auch BVGE 2008/34 E. 12), weshalb der Vollzug der Wegweisung auch als möglich zu bezeichnen ist (Art. 83 Abs. 2 AIG). 9.5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Das Gesuch um Verzicht auf die Erhebung eines Kostenvorschusses er- weist sich mit dem vorliegenden Endentscheid als gegenstandslos.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