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D-5377/2019 vom 14. April 2020</w:t>
      </w:r>
    </w:p>
    <w:p>
      <w:r>
        <w:t>Bundesverwaltungsgericht, 2020-04-14, DE</w:t>
      </w:r>
    </w:p>
    <w:p>
      <w:r>
        <w:rPr>
          <w:b/>
        </w:rPr>
        <w:t xml:space="preserve">Quelle: </w:t>
      </w:r>
      <w:r>
        <w:t>https://mcp.opencaselaw.ch/entscheid/bvger_D-5377_2019</w:t>
      </w:r>
    </w:p>
    <w:p>
      <w:r>
        <w:t>FR: TAF D-5377/2019 du 14 avril 2020</w:t>
      </w:r>
    </w:p>
    <w:p>
      <w:r>
        <w:t>IT: TAF D-5377/2019 del 14 aprile 2020</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(Art. 108 Abs. 6 AsylG und Art. 52 Abs. 1 VwVG) ist, vorbehältlich nachfolgender Einschränkung, einzutreten.</w:t>
      </w:r>
    </w:p>
    <w:p>
      <w:r>
        <w:rPr>
          <w:b/>
        </w:rPr>
        <w:t>E. 1.2</w:t>
      </w:r>
    </w:p>
    <w:p>
      <w:r>
        <w:t>Auf den Antrag auf Mitteilung betreffend die Bildung des Spruchkörpers ist nicht einzutreten (vgl. Teilurteil des BVGer D-1549/2017 vom 2. Mai 2018 E. 4).</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In der Beschwerde werden verschiedene formelle Rügen erhoben. Diese sind vorab zu beurteilen, da sie allenfalls geeignet wären, eine Kassation der vorinstanzlichen Verfügung zu bewirken.</w:t>
      </w:r>
    </w:p>
    <w:p>
      <w:r>
        <w:rPr>
          <w:b/>
        </w:rPr>
        <w:t>E. 4.1</w:t>
      </w:r>
    </w:p>
    <w:p>
      <w:r>
        <w:t>Der Beschwerdeführer rügt, das SEM habe seinen Anspruch auf Akteneinsicht verletzt, weil es weder Einsicht in die Akten der Schweizerischen Botschaft in Bezug auf die Beglaubigung seiner Zivilstandsdokumente genommen noch ihm diese offengelegt habe. Es beziehe sich in der angefochtenen Verfügung auf diese Akten und führe dazu aus, es würden sich keine Hinweise ergeben, die Botschaft wäre vorliegend vom Standardprozedere (Verifizierung mittels geschützter Onlineplattform) abgewichen. Dennoch halte es anschliessend widersprüchlich fest, es sehe keinen Anlass, in diese Akten Einsicht zu nehmen. Zudem habe das SEM dieses Standardprozedere zu dokumentieren und offen zu legen. Der Anspruch auf Akteneinsicht (vgl. BVGE 2015/10 E. 3.3) wurde vorliegend nicht verletzt. Das SEM stellte in seiner Verfügung richtig, dass die Schweizerische Botschaft lediglich eine Verifizierung (mittels Online-Plattform) von Beglaubigungen des sri-lankischen Aussenministeriums vornehme, wobei dem Aussenministerium nicht erkennbar werde, wessen Dokumente verifiziert würden. Die Beglaubigung selber würde wie vorliegend durch die Eheleute oder deren Familienangehörige erfolgen. Vor diesem Hintergrund sah das SEM richtigerweise keinen Anlass, in die fallbezogenen Abklärungen der Botschaft Einsicht zu nehmen. Die Erwägung, wonach sich keine Hinweise ergäben, dass die Botschaft vom Standardprozedere abgewichen sei, macht eine solche Einsicht nicht erforderlich, weshalb die Argumentation des SEM auch nicht als widersprüchlich zu erkennen ist. Das SEM hat dem Beschwerdeführer auch nicht, wie in der Beschwerde beantragt, dieses Standardprozedere offen zu legen. In der Verfügung wird richtig darauf hingewiesen, dass ein Akteneinsichtsgesuch an die für das Ehevorbereitungsverfahren zuständigen Behörden zu richten wäre.</w:t>
      </w:r>
    </w:p>
    <w:p>
      <w:r>
        <w:rPr>
          <w:b/>
        </w:rPr>
        <w:t>E. 4.2</w:t>
      </w:r>
    </w:p>
    <w:p>
      <w:r>
        <w:t>Weiter moniert der Beschwerdeführer, das SEM habe den Anspruch auf rechtliches Gehör verletzt, indem es die von ihm eingereichten Beweismittel (betreffend Beschaffung von Zivilstandsdokumenten) nicht gewürdigt habe. Auch habe es ihn trotz entsprechendem Antrag nicht erneut angehört. Zudem habe das SEM die Begründungspflicht verletzt, indem es auf die behördliche Suche nach ihm bei seinem Vater nicht eingegangen sei. Neben den individuellen Asylgründen (Gefährdung aufgrund des Ehevorbereitungsverfahrens) habe die Vorinstanz sodann die länderspezifische Lage in Sri Lanka (Papierbeschaffung und Background-Check; aktuelle Lage) nicht berücksichtigt. Damit habe sie auch den Sachverhalt unvollständig und unrichtig festgestellt. Hierzu gab der Rechtsvertreter des Beschwerdeführers einen eigenen Länderbericht vom 22. Oktober 2018 zu den Akten.</w:t>
      </w:r>
    </w:p>
    <w:p>
      <w:r>
        <w:rPr>
          <w:b/>
        </w:rPr>
        <w:t>E. 4.2.1</w:t>
      </w:r>
    </w:p>
    <w:p>
      <w:r>
        <w:t>Vorliegend ist weder auf eine Verletzung des rechtlichen Gehörs (vgl. BVGE 2015/10 E. 3.3, BVGE 2016/9 E. 5.1) noch auf eine unrichtige oder unvollständige Sachverhaltsfeststellung (vgl. BVGE 2016/2 E. 4.3) zu schliessen.</w:t>
      </w:r>
    </w:p>
    <w:p>
      <w:r>
        <w:rPr>
          <w:b/>
        </w:rPr>
        <w:t>E. 4.2.2</w:t>
      </w:r>
    </w:p>
    <w:p>
      <w:r>
        <w:t>Durch die mit dem Mehrfachgesuch eingereichten Beweismittel betreffend die Beschaffung von Zivilstandsdokumenten vermag der Beschwerdeführer lediglich deren Beantragung und Überprüfung in Sri Lanka zu belegen. In Bezug auf die daraus angeblich folgenden Behelligungen seines Vaters lässt sich daraus jedoch nichts ableiten. Das SEM argumentierte deshalb in seiner Verfügung richtig, wenn es diese Behelligungen als unbewiesene Parteibehauptungen bezeichnete. Das Recht auf Beweisabnahme wurde nicht verletzt. Weiter war die Vorinstanz nicht verpflichtet, den Beschwerdeführer erneut anzuhören (vgl. Art. 111c AsylG). Mit der Einreichung eines schriftlichen Asylgesuchs wird das rechtliche Gehör in der Regel wahrgenommen (vgl. BVGE 2009/53 E. 5). Der anwaltlich vertretene Beschwerdeführer konnte seine neuen Vorbringen im Gesuch und in der Beschwerdeschrift ausführlich darlegen. Zudem ist auf seine Mitwirkungspflicht gemäss Art. 8 AsylG zu verweisen.</w:t>
      </w:r>
    </w:p>
    <w:p>
      <w:r>
        <w:rPr>
          <w:b/>
        </w:rPr>
        <w:t>E. 4.2.3</w:t>
      </w:r>
    </w:p>
    <w:p>
      <w:r>
        <w:t>In Bezug auf die Begründungspflicht gilt es anzumerken, dass das SEM in seiner Verfügung, wenn auch in einer kurzen Erwägung, auf das Vorbringen, wonach der Vater behelligt worden sei, eingegangen ist und dieses als reine Parteibehauptung gewertet hat. Die Vorinstanz hat genügend begründet, weshalb sie die Flüchtlingseigenschaft des Beschwerdeführers bei der aktuellen Lage verneint und eine Rückkehr des Beschwerdeführers für zumutbar erachtet. Allein der Umstand, dass die Vorinstanz in ihrer Länderpraxis zu Sri Lanka einer anderen Linie folgt als vom Beschwerdeführer vertreten, und sie aus sachlichen Gründen zu einer anderen Würdigung der Vorbringen (inklusive Risikoanalyse) gelangt als vom Beschwerdeführer verlangt, spricht weder für eine Verletzung der Begründungspflicht noch für eine ungenügende Sachverhaltsfeststellung. Vielmehr handelt es sich dabei um eine Frage der materiellen Beurteilung.</w:t>
      </w:r>
    </w:p>
    <w:p>
      <w:r>
        <w:rPr>
          <w:b/>
        </w:rPr>
        <w:t>E. 4.2.4</w:t>
      </w:r>
    </w:p>
    <w:p>
      <w:r>
        <w:t>Vor diesem Hintergrund hat das Gericht auch nicht die Fehlerhaftigkeit des Lagebildes vom 16. August 2016 festzustellen (vgl. dazu etwa Urteil des Bundesverwaltungsgerichts D-6503/2018 vom 29. Januar 2019 E. 5.1).</w:t>
      </w:r>
    </w:p>
    <w:p>
      <w:r>
        <w:rPr>
          <w:b/>
        </w:rPr>
        <w:t>E. 4.3</w:t>
      </w:r>
    </w:p>
    <w:p>
      <w:r>
        <w:t>Die formellen Rügen erweisen sich insgesamt als offensichtlich unbegründet, weshalb keine Veranlassung besteht, die Verfügung aus formellen Gründen aufzuheben und die Sache an die Vorinstanz zurückzuweisen. Das entsprechende Rechtsbegehren ist abzuweisen.</w:t>
      </w:r>
    </w:p>
    <w:p>
      <w:r>
        <w:rPr>
          <w:b/>
        </w:rPr>
        <w:t>E. 4.4</w:t>
      </w:r>
    </w:p>
    <w:p>
      <w:r>
        <w:t>Der Beweisantrag auf erneute Anhörung ist nach dem Gesagten ebenfalls abzuweisen.</w:t>
      </w:r>
    </w:p>
    <w:p>
      <w:r>
        <w:rPr>
          <w:b/>
        </w:rPr>
        <w:t>E. 4.5</w:t>
      </w:r>
    </w:p>
    <w:p>
      <w:r>
        <w:t>In der Beschwerdeergänzung vom 3. März 2020 wird schliesslich der Antrag gestellt, es sei abzuklären, ob der Name des Beschwerdeführers auf dem Mobiltelefon der entführten Schweizerischen Botschaftsangestellten zu finden sei. Diesbezüglich kann dem Beschwerdeführer mitgeteilt werden, dass sich gemäss Auskunft der Botschaft keine Daten über sich in der Schweiz aufhaltende, asylsuchende Personen aus Sri Lanka auf dem beschlagnahmten Mobiltelefon der vom Sicherheitsvorfall betroffenen lokalen Angestellten der Schweizer Botschaft befanden und auch anderweitig keine Informationen in Bezug auf die erwähnten Personen an Dritte gelangten.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seiner Verfügung hielt das SEM im Wesentlichen fest, gemäss rechtskräftiger Feststellung im Asylentscheid vom 22. November 2016 sowie im Urteil des Bundesverwaltungsgerichts D-11/2017 vom 25. März 2019 würden die früheren Asylvorbringen des Beschwerdeführers nicht zur Annahme der Flüchtlingseigenschaft genügen. Entsprechend weise er keine stark risikobegründenden Faktoren im Sinne des Referenzurteils E-1866/2015 vom 15. Juli 2016 auf. Damit sei auch unter Berücksichtigung der neusten Lageentwicklung in Sri Lanka nicht davon auszugehen, dass ihm bei einer Rückkehr nach Sri Lanka mit beachtlicher Wahrscheinlichkeit eine Verfolgung im Sinne von Art. 3 AsylG drohe. An dieser Einschätzung vermöchten die verheerenden Anschläge in Sri Lanka auf Kirchen und Hotels nichts zu ändern. Aus den Akten gehe nicht hervor, dass er einen Bezug zu den Anschlägen aufweise oder dessen verdächtigt würde. Hinsichtlich des erneut erwähnten exilpolitischen Engagements würden sich seine Ausführungen auf die blosse Erwähnung, respektive Wiederholung beschränken, dass er in der Schweiz exilpolitisch tätig sei. Mit diesem Vorbringen habe sich indessen das Bundesverwaltungsgericht bereits im Urteil vom 25. März 2019 auseinandergesetzt. Belege für eine Fortsetzung seiner Aktivitäten nach Erlass dieses Urteils bliebe er schuldig. Es seien auch keine Hinweise auf eine asylrelevante Gefährdung als Folge des Ehevorbereitungsverfahrens erkennbar. Bei seinem Vorbringen, wonach sein Vater im Zuge der Behördengänge ins Visier der sri-lankischen Behörden geraten und auch das behördliche Interesse an ihm neu erwacht sei, handle es sich um eine unbewiesene Parteibehauptung. Weiter nehme die Schweizerische Botschaft lediglich eine Verifizierung (mittels Online-Plattform) von Beglaubigungen des sri-lankischen Aussenministeriums vor, wobei dem Aussenministerium nicht erkennbar werde, wessen Dokumente verifiziert würden. Die Beglaubigung selber würde durch die Eheleute oder deren Familienangehörige erfolgen. Davon sei auch im vorliegenden Fall auszugehen. Aufgrund der Aktenlage ergäben sich keine Hinweise darauf, dass die Schweizer Botschaft im vorliegenden Einzelfall vom Standardprozedere abgewichen wäre und die Beglaubigung eigenständig beim Aussenministerium veranlasst hätte. Aufgrund der Aktenlage bestünden zudem keine Hinweise auf eine Weitergabe von sensiblen Daten an die sri-lankischen Behörden durch die Schweizer Vertretung in Colombo, das Zivilstandsamt oder durch andere, in das Ehevorbereitungsverfahren involvierten nationalen Stellen. Gemäss seiner Eingabe handle es sich bei den beglaubigten Dokumenten um reine Zivilstandsdokumente wie Geburtsurkunde und Ledigkeitsbescheinigung. Dieselben Dokumente würden auch beim sri-lankischen Konsulat im Rahmen der Papierbeschaffung eingereicht. Bezüglich einer asylrelevanten Gefährdung aufgrund der Datenweitergabe im Zusammenhang mit der Papierbeschaffung werde vollumfänglich auf die entsprechenden Ausführungen im Urteil des Bundesverwaltungsgerichts D-11/2017vom 25. März 2019 E. 7.4.5 verwiesen. In Analogie hierzu sei nicht damit zu rechnen, dass er bei einer Rückkehr eine asylrelevante Verfolgung aufgrund der Beglaubigung seiner Zivilstandsdokumente durch das Aussenministerium beziehungsweise aufgrund des Ehevorbereitungsverfahrens zu befürchten habe.</w:t>
      </w:r>
    </w:p>
    <w:p>
      <w:r>
        <w:rPr>
          <w:b/>
        </w:rPr>
        <w:t>E. 6.2</w:t>
      </w:r>
    </w:p>
    <w:p>
      <w:r>
        <w:t>In der Beschwerde wird ausgeführt, der Beschwerdeführer erfülle zahlreiche der in der bundesverwaltungsgerichtlichen Rechtsprechung definierten Risikofaktoren. So verfüge er aufgrund seiner Arbeit im Telefonshop des Onkels, welcher die LTTE unterstützt habe, über Verbindungen zu den LTTE und sei deshalb in der Vergangenheit behelligt worden. Aufgrund dessen befinde er sich auf einer Stop-/Watch-List. Dies zeige auch das anhaltende Verfolgungsinteresse an ihm. Mit seiner Flucht ins Ausland und seinem langjährigen Aufenthalt in einem tamilischen Diasporazentrum mache er sich weiter verdächtig, Wiederaufbaubestrebungen der LTTE getätigt zu haben. Dieser Verdacht würde sich auch aufgrund seiner exilpolitischen Aktivitäten bestätigen. Zudem würde er ohne gültige Ausweispapiere zwangsweise zurückgeschafft. Angesichts der aktuellen Lage in Sri Lanka hätten die einzelnen Risikofaktoren überdies verstärkt Geltung. Weiter erfülle er die Flüchtlingseigenschaft bereits zufolge seiner Zugehörigkeit zur bestimmten sozialen Gruppe der abgewiesenen tamilischen Asylsuchenden sowie zur Gruppe der vermeintlichen oder tatsächlichen LTTE-Unterstützer.</w:t>
      </w:r>
    </w:p>
    <w:p>
      <w:r>
        <w:rPr>
          <w:b/>
        </w:rPr>
        <w:t>E. 7.1</w:t>
      </w:r>
    </w:p>
    <w:p>
      <w:r>
        <w:t>Das Bundesverwaltungsgericht hat im Referenzurteil E-1866/2015 vom 15. Juli 2016 festgestellt, dass Angehörige der tamilischen Ethnie bei einer Rückkehr nach Sri Lanka nicht generell einer ernstzunehmenden Gefahr von Verhaftung und Folter ausgesetzt sind. Ob eine flüchtlingsrechtliche Gefährdung besteht, ist vielmehr anhand der im Urteil dargestellten Risikofaktoren im Einzelfall zu würdigen (vgl. a.a.O. E. 8). Ausführungen, dass alle abgewiesenen tamilischen Asylsuchenden als Mitglieder einer bestimmten sozialen Gruppe verfolgt würden, gehen daher fehl. Der Ausgang der Kommunalwahlen vom 10. Februar 2018 und der am 26. Oktober 2018 begonnene Machtkampf zwischen Sirisena, Rajapaksa und Wickremesinghe sowie die Präsidentschaftswahlen von November 2019 vermögen an dieser Lageeinschätzung nichts zu ändern. Die aktuelle Lage in Sri Lanka war nach den Terroranschlägen im April 2019 zwar als volatil zu beurteilen, jedoch ist aufgrund dessen nicht auf eine generell erhöhte Gefährdung von zurückkehrenden tamilischen Staatsangehörigen zu schliessen. Insofern ist an der Lageeinschätzung des Referenzurteils E-1866/2015 vom 15. Juli 2016 weiterhin festzuhalten. Am 16. November 2019 wurde Gotabaya Rajapaksa zum neuen Präsidenten Sri Lankas gewählt (vgl. Neue Zürcher Zeitung [NZZ], In Sri Lanka kehrt der Rajapaksa-Clan an die Macht zurück, 17.11.2019; https://www.theguardian.com/world/2019/nov/17/sri-lanka-presidential-candidate-rajapaksa-premadas-count-continues, abgerufen am 5. März 2020). Gotabaya Rajapaksa war unter seinem älteren Bruder, dem ehemaligen Präsidenten Mahinda Rajapaksa, der von 2005 bis 2015 an der Macht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World Report 2020 - Sri Lanka, 14.1.2020).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vgl. https://www.aninews.in/news/world/asia/sri-lanka-35-including-presidents-brother-chamal-rajapksa-sworn-in-as-ministers-of-state20191127174753/, abgerufen am 4. März 2020). Beobachter und ethnische /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3.3.2020). Das Bundesverwaltungsgericht ist sich dieser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 1866/2015 vom 15. Juli 2016, HRW,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w:t>
      </w:r>
    </w:p>
    <w:p>
      <w:r>
        <w:rPr>
          <w:b/>
        </w:rPr>
        <w:t>E. 7.2</w:t>
      </w:r>
    </w:p>
    <w:p>
      <w:r>
        <w:t>Mit den Vorbringen der LTTE-Verbindungen des Beschwerdeführers und seines exilpolitischen Engagements hat sich das Bundesverwaltungsgericht bereits in den Urteilen D-7482/2014 vom 6. Mai 2016 und D-11/2017 vom 25. März 2019 auseinandergesetzt und diese für unglaubhaft beziehungsweise nicht risikobegründend befunden. Diese Einschätzung ist auch unter Berücksichtigung der neusten Lageentwicklung in Sri Lanka seit November 2019 zu bestätigen. Weitere seit dieser Beurteilung erfolgte exilpolitische Tätigkeiten werden in der vorliegenden Beschwerde nicht geltend gemacht. Es besteht auch kein persönlicher Bezug des Beschwerdeführers zur Präsidentschaftswahl vom 16. November 2019 respektive deren Folgen. Aus den auf Beschwerdeebene eingereichten zahlreichen Dokumenten zur allgemeinen Lage und politischen Situation in Sri Lanka kann der Beschwerdeführer keine individuelle Gefährdung ableiten.</w:t>
      </w:r>
    </w:p>
    <w:p>
      <w:r>
        <w:rPr>
          <w:b/>
        </w:rPr>
        <w:t>E. 7.3</w:t>
      </w:r>
    </w:p>
    <w:p>
      <w:r>
        <w:t>Die Erwägungen des SEM in Bezug auf eine Gefährdung durch die Beschaffung von Zivilstandsdokumenten sind vollumfänglich zu bestätigen. Dass der Vater deshalb in Sri Lanka behelligt wurde, scheint dem Gericht nicht glaubhaft, zumal solche Dokumente zahlreich von Tamilen im Exil problemlos beantragt worden sein dürften. Mit den diesbezüglich eingereichten Beweismitteln vermag der Beschwerdeführer - wie erwähnt - lediglich die Beantragung und Überprüfung der Dokumente in Sri Lanka zu belegen. In Bezug auf die daraus angeblich folgenden Behelligungen seines Vaters lässt sich daraus jedoch nichts ableiten. Im Gesuch oder der Beschwerde werden denn zu diesen Ereignissen auch keine substanziierten Angaben gemacht. Weiter vermag auch die ausführliche Argumentation des SEM zu überzeugen, wonach nicht damit zu rechnen sei, dass er bei einer Rückkehr eine asylrelevante Verfolgung aufgrund der Beglaubigung seiner Zivilstandsdokumente durch das Aussenministerium beziehungsweise aufgrund des Ehevorbereitungsverfahrens zu befürchten habe. Auf die überzeugenden Erwägungen des SEM kann zur Vermeidung von Wiederholungen verwiesen werden. Wenn in der Beschwerde nun ausgeführt wird, die Argumentation des SEM zur Lauterkeit des Verfahren der Botschaft sei zweitrangig, da es irrelevant sei, weshalb die Behörden auf ihn aufmerksam geworden seien, ist dies nicht nachvollziehbar. Das neuerliche Asylgesuch des Beschwerdeführers baut doch unter anderem gerade auf der angeblichen Suche nach ihm aufgrund des Ehevorbereitungsverfahrens auf.</w:t>
      </w:r>
    </w:p>
    <w:p>
      <w:r>
        <w:rPr>
          <w:b/>
        </w:rPr>
        <w:t>E. 7.4</w:t>
      </w:r>
    </w:p>
    <w:p>
      <w:r>
        <w:t>Schliesslich ergibt sich auch aus einer etwaigen Vorsprache auf dem sri-lankischen Generalkonsulat oder den im Zusammenhang mit der Ersatzreisepapierbeschaffung an die heimatlichen Behörden übermittelten Daten keine Gefährdung (vgl. BVGE 2017 VI/6 E. 4.3.3).</w:t>
      </w:r>
    </w:p>
    <w:p>
      <w:r>
        <w:rPr>
          <w:b/>
        </w:rPr>
        <w:t>E. 7.5</w:t>
      </w:r>
    </w:p>
    <w:p>
      <w:r>
        <w:t>Zusammenfassend hat der Beschwerdeführer nichts vorgebracht, was geeignet wäre, seine Flüchtlingseigenschaft nachzuweisen oder zumindest glaubhaft zu machen. Die Vorinstanz hat sein Asylgesuch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AlG). Gemäss Art. 83 Abs. 4 AlG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AlG - die vorläufige Aufnahme zu gewähren. Der Vollzug ist schliesslich nicht möglich, wenn die Ausländerin oder der Ausländer weder in den Heimat- oder in den Herkunftsstaat noch in einen Drittstaat ausreisen oder dorthin gebracht werden kann (Art. 83 Abs. 2 AlG).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Referenzurteil E-1866/2015 E. 12). An dieser Einschätzung ist auch unter Berücksichtigung der aktuellen Entwicklungen in Sri Lanka festzuhalten. Der Europäische Gerichtshof für Menschenrechte (EGMR) hat zudem wiederholt festgestellt, dass nicht generell davon auszugehen sei, zurückkehrenden Tamilen drohe in Sri Lanka eine unmenschliche Behandlung. Eine Risikoeinschätzung müsse im Einzelfall vorgenommen werden (vgl. Urteil des EGMR R.J. gegen Frankreich vom 19. September 2013, Nr. 10466/11; Rechtsprechung zuletzt bestätigt in J.G. gegen Polen vom 11. Juli 2017, Nr. 44114/14). Aus den Akten ergeben sich keine konkreten Anhaltspunkte dafür, dass der Beschwerdeführer bei einer Rückkehr nach Sri Lanka mit beachtlicher Wahrscheinlichkeit persönlich gefährdet wäre. Der Vollzug der Wegweisung ist zulässig.</w:t>
      </w:r>
    </w:p>
    <w:p>
      <w:r>
        <w:rPr>
          <w:b/>
        </w:rPr>
        <w:t>E. 9.3</w:t>
      </w:r>
    </w:p>
    <w:p>
      <w:r>
        <w:t>Aktuell herrscht in Sri Lanka weder Krieg noch eine Situation allgemeiner Gewalt. Der Wegweisungsvollzug in die Nordprovinz Sri Lankas ist zumutbar, wenn das Vorliegen der individuellen Zumutbarkeitskriterien (insbesondere Existenz eines tragfähigen familiären oder sozialen Beziehungsnetzes sowie Aussichten auf eine gesicherte Einkommens- und Wohnsituation) bejaht werden kann (vgl. Urteil E-1866/2015 E. 13.2). An dieser Einschätzung ist auch unter Berücksichtigung der aktuellen Entwicklungen in Sri Lanka festzuhalten. Das SEM hat vorliegend richtig festgestellt, auf individueller Ebene seien keine neuen Tatsachen erkennbar, die gegen den Vollzug der Wegweisung sprechen würden. Es kann vollumfänglich auf die entsprechenden Erwägungen im Urteil des Bundesverwaltungsgerichts D-7482/2014 vom 6. Mai 2016 E. 7.3.2 verwiesen werden. Aufgrund der Trennung von seiner Verlobten kann auch aus dem Ehevorbereitungsverfahren nichts zu seinen Gunsten abgeleitet werden. Dass die Familie den Kontakt zu ihm aus Wut abgebrochen habe, weil sie durch Beantragung der Zivilstandsdokumente unnötig in den Fokus der Behörden geraten sei, ist als Schutzbehauptung zu werten. Die erst in der Beschwerdeergänzung geltend gemachten psychischen Probleme des Beschwerdeführers sprechen ebenfalls nicht gegen die Zumutbarkeit des Wegweisungsvollzugs. Im eingereichten Arztbericht vom 27. Februar 2020 wird dem Beschwerdeführer nach lediglich zwei Sitzungen eine posttraumatische Belastungsstörung attestiert. Auffallend ist, dass die Konsultationen kurz nach dem negativen Entscheid des SEM erfolgten. Das Krankheitsbild des Beschwerdeführers wäre aber in Sri Lanka ohnehin behandelbar (vgl. Urteile des BVGer D-7355/2016 vom 11. Februar 2019 E. 11.5.2 m.w.H. und D-5221/2018 vom 24. Juni 2019 E. 9.7). 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11</w:t>
      </w:r>
    </w:p>
    <w:p>
      <w:r>
        <w:t>Bei diesem Ausgang des Verfahrens sind die Kosten dem Beschwerdeführer aufzuerlegen (Art. 63 Abs. 1 VwVG). Aufgrund der sehr umfangreichen Beschwerde mit zahlreichen Beilagen ohne individuellen Bezug zum Beschwerdeführer sind die Kosten praxisgemäss auf insgesamt Fr. 1'500.- festzusetzen (Art. 1-3 des Reglements vom 21. Februar 2008 über die Kosten und Entschädigungen vor dem Bundesverwaltungsgericht [VGKE, SR 173.320.2]). Der Rechtsvertreter des Beschwerdeführers stellte im vorliegenden Fall zum wiederholten Mal ein Rechtsbegehren, über das bereits in anderen Verfahren mehrfach befunden wurde (Bestätigung der Zufälligkeit beziehungsweise Offenlegung der objektiven Kriterien der Zusammensetzung des Spruchkörpers). Somit sind ihm in diesem Zusammenhang unnötig verursachte Kosten persönlich aufzuerlegen und auf Fr. 100.- festzusetzen (Art. 6 AsylG i.V.m. Art. 66 Abs. 3 BGG; vgl. auch Urteil des Bundesgerichts 5D_56/2018 vom 18. Juli 2018 E. 6; Urteil des BVGer E-5142/2018 vom 13. November 2018 E. 6.1). Im restlichen Umfang sind die Verfahrenskosten in der Höhe von Fr. 1'400.- dem Beschwerdeführer aufzuerlegen. Der einbezahlte Kostenvorschuss von Fr. 1'500.- ist zur Begleichung der Verfahrenskosten zu verwenden. Der Restbetrag von Fr. 100.- ist dem Beschwerdeführer zurückzuerstatten.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