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D-5370/2022 vom 27. August 2024</w:t>
      </w:r>
    </w:p>
    <w:p>
      <w:r>
        <w:t>Bundesverwaltungsgericht, 2024-08-27, DE</w:t>
      </w:r>
    </w:p>
    <w:p>
      <w:r>
        <w:rPr>
          <w:b/>
        </w:rPr>
        <w:t xml:space="preserve">Quelle: </w:t>
      </w:r>
      <w:r>
        <w:t>https://mcp.opencaselaw.ch/entscheid/bvger_D-5370_2022</w:t>
      </w:r>
    </w:p>
    <w:p>
      <w:r>
        <w:t>FR: TAF D-5370/2022 du 27 août 2024</w:t>
      </w:r>
    </w:p>
    <w:p>
      <w:r>
        <w:t>IT: TAF D-5370/2022 del 27 agosto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w:t>
      </w:r>
    </w:p>
    <w:p>
      <w:r>
        <w:t>D-5370/2022 Seite 7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In der Beschwerde macht der Beschwerdeführer im Hauptantrag gel- tend, es liege ein Mangel bei der rechtsgenüglichen Sachverhaltsabklä- rung vor und beantragt aus diesem Grund die Aufhebung der angefochte- nen Verfügung und die Zurückweisung der Sache zur vollständigen Sach- verhaltsabklärung an die Vorinstanz. Diese Rüge könnte allenfalls geeignet sein, die beantragte Kassation der erstinstanzlichen Verfügung zu bewir- ken (vgl. BVGE 2013/34 E. 4.2).</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einerseits tatsächlich zu hören, sorgfältig zu prüfen und in ihrer Entscheidfindung angemessen zu berücksichtigen – was ge- wissermassen das Kernstück des rechtlichen Gehörs ausmacht (vgl. Wald- mann/Bickel, in: Praxiskommentar Verwaltungsverfahrensgesetz, 3. Aufl. 2023, Art. 32 Rz. 18; BGE 123 I 31 E. 2c) – und andererseits der gesuch- stellenden Person gegenüber im Rahmen einer Verfügung mitzuteilen, wieso der Entscheid so und nicht anders ausgefallen ist, beziehungsweise warum ihren Anträgen nicht stattgegeben wird. Demgegenüber ist nicht er- forderlich, dass sich die Begründung mit allen Parteistandpunkten einläss- lich auseinandersetzt und jedes einzelne Vorbringen ausdrücklich wider- legt (vgl. BGE 143 III 65 E. 5.2).</w:t>
      </w:r>
    </w:p>
    <w:p>
      <w:r>
        <w:t>D-5370/2022 Seite 8</w:t>
      </w:r>
    </w:p>
    <w:p>
      <w:r>
        <w:rPr>
          <w:b/>
        </w:rPr>
        <w:t>E. 4.3</w:t>
      </w:r>
    </w:p>
    <w:p>
      <w:r>
        <w:t>Gleichzeitig gilt in allen Verfahren nach dem Asylgesetz – wie in ande- ren Verwaltungsverfahren – der Untersuchungsgrundsatz (Art. 6 AsylG i.V.m. Art. 12 VwVG), nachdem die entscheidende Behörde den Sachver- halt von sich aus abklären, was heisst, dass sie verantwortlich für die Be- schaffung der für den Entscheid notwendigen Unterlagen und das Abklären sämtlicher rechtsrelevanter Tatsachen ist (KÖLZ/HÄNER/BERTSCHI, Verwal- tungsverfahren und Verwaltungsrechtspflege des Bundes, 3. Aufl. 2013, Rz. 142; KRAUSKOPF/WYSSLING, in: Praxiskommentar Verwaltungsverfah- rensgesetz, 3. Aufl. 2023, Rz. 20 ff. zu Art. 12 VwVG). Das bedeutet, dass die Sachverhaltsfeststellung unvollständig ist, wenn nicht alle für den Ent- scheid rechtswesentlichen Sachumstände berücksichtigt werden (vgl. KÖLZ/HÄNER/BERTSCHI, a.a.O., Rz. 1043).</w:t>
      </w:r>
    </w:p>
    <w:p>
      <w:r>
        <w:rPr>
          <w:b/>
        </w:rPr>
        <w:t>E. 4.4</w:t>
      </w:r>
    </w:p>
    <w:p>
      <w:r>
        <w:t>Der Untersuchungsgrundsatz findet seine Grenze an der Mitwirkungs- pflicht der Asylsuchenden (Art. 8 AsylG; Art. 13 VwVG).</w:t>
      </w:r>
    </w:p>
    <w:p>
      <w:r>
        <w:rPr>
          <w:b/>
        </w:rPr>
        <w:t>E. 4.5</w:t>
      </w:r>
    </w:p>
    <w:p>
      <w:r>
        <w:t>Im Lichte der Beschwerdevorbringen stellt sich insbesondere die Frage, ob – wie geltend gemacht – von einer nicht rechtsgenüglichen Sach- verhaltsabklärung hinsichtlich des nach Ausreise gestarteten Ermittlungs- verfahrens wegen der Social Media Posts des Beschwerdeführers auszu- gehen ist, da die Vorinstanz dem Beschwerdeführer nicht die nach der An- hörung beantragte Möglichkeit zur Einreichung weiterer Beweismittel von 30 Tagen gewährt hat, sondern 12 Tage nach dem Ersuchen und 10 Tage nach Verweisung in das erweiterte Verfahren in der Sache entschieden hat. Von einer Gehörsverletzung in diesem Zusammenhang kann jedoch nicht ausgegangen werden, zumal der Beschwerdeführer bereits im Juni sein Asylgesuch gestellt hatte und seither auch rechtlich vertreten war, weshalb er bis Oktober genügend Zeit gehabt hat, Beweismittel aus dem Heimat- land zu beschaffen, und er dazu im Rahmen seiner Mitwirkungspflicht auch gehalten war. Somit ist nicht von einer Verletzung der Untersuchungspflicht auszugehen. Inzwischen wurden die entsprechenden Beweismittel dann auch eingereicht, weshalb von einem abschliessend erstellten Sachverhalt auszugehen ist und das Bundesverwaltungsgericht in der Sache entschei- den kann (vgl. dazu BVGE 2013/34 E. 4.2).</w:t>
      </w:r>
    </w:p>
    <w:p>
      <w:r>
        <w:rPr>
          <w:b/>
        </w:rPr>
        <w:t>E. 4.6</w:t>
      </w:r>
    </w:p>
    <w:p>
      <w:r>
        <w:t>Der Antrag auf Aufhebung der Verfügung und Zurückweisung der Sa- che an die Vorinstanz wird abgewiesen.</w:t>
      </w:r>
    </w:p>
    <w:p>
      <w:r>
        <w:rPr>
          <w:b/>
        </w:rPr>
        <w:t>E. 5.1</w:t>
      </w:r>
    </w:p>
    <w:p>
      <w:r>
        <w:t>Das SEM führte in seiner Verfügung vom 24. Oktober 2022 aus, der Beschwerdeführer habe die Existenz eines fingierten Strafverfahrens und</w:t>
      </w:r>
    </w:p>
    <w:p>
      <w:r>
        <w:t>D-5370/2022 Seite 9 die Verbindung mit einer politischen Motivation hinter dem Strafverfahren genauso wenig glaubhaft gemacht, wie sein Engagement für die HDP und die Aktivitäten auf den sozialen Medien, da er trotz mehrfacher Aufforde- rung und Zusicherung seinerseits keine entsprechenden Dokumente vor- gelegt habe. Seine Vorbringen seien zudem sehr knapp und fragmentiert und auch aus diesem Grund sei nicht glaubhaft, dass er die geschilderten Probleme und Übergriffe selbst erlebt habe. Seine Vorbringen hielten daher den Anforderungen von Art. 7 AsylG nicht stand. Darüber hinaus sei auch eine Relevanz unter dem Blickwinkel von Art. 3 AsylG nicht gegeben, ins- besondere sei es nicht asylrechtlich relevant, dass er bisher keinen Wehr- dienst geleistet habe, da kein Verfolgungsmotiv gegeben sei.</w:t>
      </w:r>
    </w:p>
    <w:p>
      <w:r>
        <w:rPr>
          <w:b/>
        </w:rPr>
        <w:t>E. 5.2</w:t>
      </w:r>
    </w:p>
    <w:p>
      <w:r>
        <w:t>Der Beschwerdeführer macht in der Beschwerdeschrift – neben der Verletzung der Pflicht zur rechtsgenüglichen Sachverhaltsabklärung (siehe dazu oben E. 4) – im Wesentlichen weiter geltend, er sei in der Türkei ins- besondere in der HDP politisch aktiv gewesen und viele seiner Verwandten und Bekannten seien bereits verurteilt worden oder geflohen. Er sei Opfer eines fingierten Strafverfahrens aus politischen Gründen und fürchte daher bei einer allfälligen Rückkehr asylrelevante ernsthafte Nachteile. Darüber hinaus macht er geltend, dass gegen ihn ein Ermittlungsverfahren wegen Beleidigung laufe, weil er sich auf den sozialen Medien gegen den türkischen Präsidenten und gegen die AKP geäussert habe. Zum Beleg für diese Vorbringen legte er der Beschwerdeschrift, Kopien der Ermittlungs- akten der Staatsanwaltschaft und weitere Justizdokumente vor. Diese Un- terlagen seien über seinen neu mandatierten Anwalt vor Ort beschafft wor- den. Sie enthielten unter anderem auch Kopien von Posts in der Ermitt- lungsakte, die vom Twitter-Profil des Beschwerdeführers stammten und Anfang September 2022 gepostet wurden. Die weiteren Dokumente betref- fen den weiteren Verlauf des Ermittlungsverfahrens und die Verfahrensfüh- rung in Istanbul.</w:t>
      </w:r>
    </w:p>
    <w:p>
      <w:r>
        <w:rPr>
          <w:b/>
        </w:rPr>
        <w:t>E. 5.3</w:t>
      </w:r>
    </w:p>
    <w:p>
      <w:r>
        <w:t>In der Vernehmlassungsantwort vom 23. Dezember 2022 betont das SEM, dass auch angesichts der neu vorgelegten Beweismittel weiterhin keine gemäss Art. 3 AsylG relevanten ernsthaften Nachteile belegt seien. Insbesondere seien die vorgelegte Social Media Posts nicht geeignet, eine Gefahr von in Zukunft drohender Strafverfolgung, die für die Flüchtlingsei- genschaft relevant wäre, zu belegen. Die mit der Beschwerde eingereich- ten Social Media Posts stammten vom (…) 2022 und seien somit nach der Ausreise erfolgt und könnten keinen Beleg für eine politische Aktivität vor der Ausreise liefern, sie seien vielmehr als missbräuchlich anzusehen, da</w:t>
      </w:r>
    </w:p>
    <w:p>
      <w:r>
        <w:t>D-5370/2022 Seite 10 sie das Ziel verfolgten, die Asylentscheidung zu beeinflussen. Die Aktivitä- ten seien darauf gerichtet ein Strafverfahren im Herkunftsland hervorzuru- fen und seien als Übertretungen im Sinne von Art. 116 Bst. c AsylG anzu- sehen und daher nicht zu akzeptieren oder zu tolerieren. Im Übrigen sei darauf zu verweisen, dass der Beschwerdeführer weiterhin keine Nach- weise über das Strafverfahren wegen Raubes vorgelegt habe und dass der Antrag auf eine Frist von 30 Tagen für die Vorlage von weiteren Beweismit- teln als reiner Versuch einer Verfahrensverzögerung anzusehen sei. Im Üb- rigen werde vollumfänglich an den Erwägungen der angefochtenen Verfü- gung festgehalten.</w:t>
      </w:r>
    </w:p>
    <w:p>
      <w:r>
        <w:rPr>
          <w:b/>
        </w:rPr>
        <w:t>E. 5.4</w:t>
      </w:r>
    </w:p>
    <w:p>
      <w:r>
        <w:t>Mit seiner Replik vom 12. Januar 2023 reichte der Beschwerdeführer weitere Dokumente zum im (…) 2022 eröffneten Strafverfahren ein. Er weist darauf hin, dass aus der Anklageschrift hervorgehe, dass er wegen Beleidung von Staatsbeamten nach Art. 125 Abs. 1 und 4 sowie Art. 125 Abs. 3 des türkischen Strafgesetzbuches (tStGB) angeklagt wor- den sei und dass die Anklage am (…) 2022 zugelassen worden sei. Er kündigte zugleich an, noch weitere Dokumente zeitnah einzureichen, da dies aufgrund eines Softwareversagens am Tag des Fristablaufs nicht möglich gewesen sei. Mit Schreiben vom 13. Januar 2023 reichte der Beschwerdeführer mittels Rechtsvertretung die weiteren angekündigten Beweismittel ein. Insbeson- dere übersandte er Unterlagen zum Strafverfahren wegen Raubes aus den Jahren 2019 und 2021 und machte geltend, er sei bisher davon ausgegan- gen, dass sich diese bereits in den Vorakten befinden würden, da der Be- schwerdeführer diese bereits seinem früheren Rechtsvertreter im Bundes- asylzentrum abgegeben habe. Erst durch die explizite Bezugnahme in der Vernehmlassungsantwort auf das Nichtvorhandensein dieser Unterlagen sei er auf das Fehlen aufmerksam geworden. Zudem reichte er die Kopie eines Protokolls einer Hausdurchsuchung bei seiner Mutter mit Datum vom (…) 2022 zu den Akten. Zur Frage der Übertretung und des Missbrauchs machte der Beschwerde- führer geltend, dass ihm keine Missbrauchsabsicht und keine Absicht der Verfahrensverzögerung unterstellt werden könne, vielmehr habe er sehr lange auf seine Anhörung gewartet und schon dort gesagt, dass Ermittlun- gen gegen ihn im Gange sein könnten. Das Ermittlungsverfahren in der Türkei sei am Tag der Anhörung (am 5. Oktober 2022) auch bereits einge- leitet gewesen, so dass ihm eine Verzögerungsabsicht nicht zur Last gelegt</w:t>
      </w:r>
    </w:p>
    <w:p>
      <w:r>
        <w:t>D-5370/2022 Seite 11 werden könne. Der Beschwerdeführer sei vielmehr schon länger und auch vor seiner Ausreise auf den sozialen Medien aktiv gewesen und seine Rechtsvertretung habe diese Posts auch in der Anhörung erwähnt. Kopien von drei Social Media Posts aus den Jahren 2018 und 2020 seien der er- gänzenden Eingabe ebenfalls beigelegt, womit aufgezeigt sei, dass er schon vor seiner Ausreise aktiv auf den sozialen Medien gegen Staatsprä- sident Erdogan und die türkische Regierung Stellung genommen habe. Die vom SEM erwähnte Strafnorm sei einerseits verfassungs- und völker- rechtswidrig und andererseits sei dies unerheblich, da es im Asylverfahren auf die Frage ankomme, ob bei einer allfälligen Rückkehr eine Verfolgung drohe. Eine mögliche Missbrauchsabsicht sei in diesem Kontext irrelevant. Die dem Beschwerdeführer drohende Strafverfolgung und die mögliche Bestrafung sei als unverhältnismässig zu qualifizieren, da der türkische Staat rigoros gegen missliebige Beiträge auf den sozialen Medien vorgehe. Im Übrigen sei auf die Ausführungen in der Beschwerdeschrift zu verwei- sen und nochmals an die geltend gemachten Vorverfolgungsgründe wegen Aktivitäten für die HDP zu erinnern. Der Beschwerdeführer verfüge über ein politisches Gefährdungsprofil. Als Beweis dieser Aktivitäten sei auch auf die beigelegte Kopie seines HDP Mitgliedsausweises anzusehen.</w:t>
      </w:r>
    </w:p>
    <w:p>
      <w:r>
        <w:rPr>
          <w:b/>
        </w:rPr>
        <w:t>E. 6.1</w:t>
      </w:r>
    </w:p>
    <w:p>
      <w:r>
        <w:t>Die Vorbringen des Beschwerdeführers sind nicht geeignet, eine lan- desweite individuelle Verfolgungsgefahr ausreichend darzutun. Die ge- schilderten Vorfälle bestehen aus einer Verurteilung im Jahr 2021, nicht näher ausgeführten politischen Aktivitäten für die HDP und einer kurzfristi- gen Festnahme mit erheblichen Misshandlungen sowie einem aufgrund von Nachfluchttatbeständen eingeleiteten Ermittlungsverfahren wegen Posts auf X (ehemals Twitter). Diese einzelnen Vorkommnisse und auch die Hausdurchsuchung bei der Mutter des Beschwerdeführers im Zusam- menhang mit dem Ermittlungsverfahren reichen nicht aus, um eine indivi- duelle Verfolgungsgefahr für den Beschwerdeführer zu begründen. Die Tat- sache, dass er jahrelang in Istanbul gelebt hat, ohne dabei konkreten Ver- folgungshandlungen ausgesetzt gewesen zu sein, spricht gegen eine dro- hende Verfolgungsgefahr bei einer allfälligen Rückkehr. Dass der Be- schwerdeführer tatsächlich einer Verfolgungsgefahr ausgesetzt sein sollte, ist – angesichts der fehlenden gezielten Verfolgungsmassnahmen gegen ihn vor seiner Ausreise – aus Sicht des Gerichts nicht hinreichend wahr- scheinlich.</w:t>
      </w:r>
    </w:p>
    <w:p>
      <w:r>
        <w:t>D-5370/2022 Seite 12</w:t>
      </w:r>
    </w:p>
    <w:p>
      <w:r>
        <w:rPr>
          <w:b/>
        </w:rPr>
        <w:t>E. 6.2</w:t>
      </w:r>
    </w:p>
    <w:p>
      <w:r>
        <w:t>Die geschilderten Vorfluchtgründe lassen keine Hinweise für ein anhal- tendes Interesse der türkischen Behörden an ihm erkennen. Insbesondere ist eine Verbindung des noch hängigen Strafverfahrens wegen Raubes mit einem Verfolgungsmotiv angesichts des sehr niederschwelligen politischen Engagements des Beschwerdeführers aus Sicht des Gerichts nicht plausi- bel. Auch die Festnahme im Kontext der Newroz-Feierlichkeiten 2022 er- scheint als einmaliges singuläres Ereignis und nicht als gezielte asylrele- vante Massnahme gegen den Beschwerdeführer. Insgesamt ist sein Engagement für die HDP in der Türkei nicht als exponiert zu bezeichnen. Es erscheint somit nicht hinreichend wahrscheinlich, dass sein politisches Engagement vor der Ausreise zu Verfolgungsmassnahmen bei einer allfälligen Rückkehr führen würde.</w:t>
      </w:r>
    </w:p>
    <w:p>
      <w:r>
        <w:rPr>
          <w:b/>
        </w:rPr>
        <w:t>E. 6.3</w:t>
      </w:r>
    </w:p>
    <w:p>
      <w:r>
        <w:t>Daran vermag auch nichts zu ändern, dass nach seinen Angaben ver- schiedene Verwandte einer individuellen Verfolgungsgefahr ausgesetzt waren und in verschiedenen europäischen Ländern als Flüchtlinge aner- kannt worden sind. Der Beschwerdeführer war in der Vergangenheit auch keinen Verfolgungshandlungen aufgrund seiner familiären Beziehungen ausgesetzt. Der Beschwerdeführer verfügt selber über ein sehr nieder- schwelliges politisches Profil. Nachdem er als Einzelperson für die türki- schen Behörden nicht von grösserem Interesse war und kein exponiertes politisches Profil aufweist, scheint ein solches Interesse auch für die Zu- kunft unwahrscheinlich.</w:t>
      </w:r>
    </w:p>
    <w:p>
      <w:r>
        <w:rPr>
          <w:b/>
        </w:rPr>
        <w:t>E. 6.4.1</w:t>
      </w:r>
    </w:p>
    <w:p>
      <w:r>
        <w:t>Hinweise auf ein gesteigertes behördliches Interesse an der Person des Beschwerdeführers ergeben sich auch nicht aus dem Umstand, dass er sich aktuell in der Schweiz befindet und sich auf den Sozialen Medien gegen die türkische Regierung geäussert hat. Dabei kann es dahinstehen, ob es sich bei den Äusserungen auf X um eine Fortsetzung von bereits in der Türkei ausgeübten niederschwelligen politischen Aktivitäten handelt oder um Nachfluchtgründe gemäss Art. 54 AsylG. Insbesondere kommt es für die zu treffende Prognoseentscheidung nicht auf die Frage an, mit wel- cher Intention der Beschwerdeführer die Posts auf X verfasst und veröf- fentlicht hat, sondern auf die Frage, ob dem Beschwerdeführer wegen die- ser Posts bei einer allfälligen Rückkehr eine Verfolgungsgefahr droht.</w:t>
      </w:r>
    </w:p>
    <w:p>
      <w:r>
        <w:rPr>
          <w:b/>
        </w:rPr>
        <w:t>E. 6.4.2</w:t>
      </w:r>
    </w:p>
    <w:p>
      <w:r>
        <w:t>Aus den eingereichten Dokumenten ergibt sich, dass die erhobene Anklage wegen öffentlicher Beleidung gegen einen Amtsträger vom Straf- gericht G._______ (Istanbul) am (…) 2022 angenommen und dem</w:t>
      </w:r>
    </w:p>
    <w:p>
      <w:r>
        <w:t>D-5370/2022 Seite 13 normalen Strafverfahren zugeteilt wurde. In diesem Zusammenhang ist da- rauf hinzuweisen, dass die öffentliche Beleidigung von Amtsträgern mit ei- ner relativ geringen Strafe bedroht ist und es selbst nach Anhebung eines Strafverfahrens in nur wenigen Fällen zu Verurteilungen kommt. Grund- sätzlich ist eine solche Strafverfolgung damit nicht per se als illegitim ein- zustufen und es kann nicht von einem generellen Politmalus, der zur Asyl- relevanz führen würde, für alle Fälle der Anklage wegen öffentlicher Belei- digung ausgegangen werden (vgl. etwa Urteil des Bundesverwaltungsge- richts E-3593/2021 vom 8. Juni 2023 E. 6.3.2 f.).</w:t>
      </w:r>
    </w:p>
    <w:p>
      <w:r>
        <w:rPr>
          <w:b/>
        </w:rPr>
        <w:t>E. 6.4.3</w:t>
      </w:r>
    </w:p>
    <w:p>
      <w:r>
        <w:t>Aufgrund des niederschwelligen politischen Profils des Beschwerde- führers ergeben sich aus den Akten vorliegend keine Hinweise darauf, dass ihm im Zusammenhang mit dem erwähnten Strafverfahren mit über- wiegender Wahrscheinlichkeit ernsthafte Nachteile drohen. Gegen ein diesbezügliches asylrelevantes Interesse der türkischen Behörden am Be- schwerdeführer spricht insbesondere auch der Umstand, dass gemäss Ak- tenlage die türkischen Strafverfolgungsbehörden den gegen ihn ursprüng- lich erhobenen Vorwurf der Präsidentenbeleidigung nicht weiter verfolgt haben und gegen ihn bisher keinen Vorwurf der Terrorpropaganda respek- tive der Unterstützung der PKK oder einer anderen von der Türkei als ter- roristisch eingestuften Organisation erhoben haben. Es liegen auch keine Hinweise für einen Zusammenhang zwischen der gegen den Beschwerde- führer eingeleiteten Strafverfolgung einerseits und seinem niederschwelli- gen Engagement für die HDP vor der Ausreise respektive seinen exilpoliti- schen Aktivitäten andererseits vor.</w:t>
      </w:r>
    </w:p>
    <w:p>
      <w:r>
        <w:rPr>
          <w:b/>
        </w:rPr>
        <w:t>E. 6.4.4</w:t>
      </w:r>
    </w:p>
    <w:p>
      <w:r>
        <w:t>Zusammenfassend ergeben sich auch unter Berücksichtigung der gerichtsbekannten grundsätzlichen Vorbehalte betreffend die Rechtsstaat- lichkeit des Handelns der türkischen Justiz (vgl. dazu etwa BVGer-Urteil E-3593/2021 E. 6.1) keine stichhaltigen Gründe für die Annahme, dem Be- schwerdeführer drohe im Rahmen des gegen ihn in der Türkei hängigen Strafverfahrens wegen Beleidigung eine Haftstrafe beziehungsweise ein Politmalus im absoluten oder relativen Sinne.</w:t>
      </w:r>
    </w:p>
    <w:p>
      <w:r>
        <w:rPr>
          <w:b/>
        </w:rPr>
        <w:t>E. 6.5</w:t>
      </w:r>
    </w:p>
    <w:p>
      <w:r>
        <w:t>Der Beschwerdeführer verweist im Übrigen auf Nachteile, die der kur- dischen Bevölkerung in der Türkei generell drohen. Das Bundesverwal- tungsgericht geht in der aktuellen Situation weiterhin nicht von einer Situ- ation der Kollektivverfolgung für diese Bevölkerungsgruppe aus (vgl. etwa Urteile des BVGer E-3917/2021 vom 11. Januar 2022 E. 6.3 und E-3393/2023 vom 14. August 2023 E. 7.6). Auch aus den verfügbaren Be- richten zur aktuellen Lage in der Türkei kann der Beschwerdeführer</w:t>
      </w:r>
    </w:p>
    <w:p>
      <w:r>
        <w:t>D-5370/2022 Seite 14 schliesslich nicht ableiten, dass er bei einer allfälligen Rückkehr individuell begründeten Anlass zur Furcht vor künftiger Verfolgung habe. Er verfügt über kein exponiertes Profil. Es bestehen aus den Akten auch keine An- haltspunkte, dass er mit seinen Social Media Posts ein asylrelevantes In- teresse der türkischen Behörden auf sich gezogen haben könnte und aus diesem Grund zukünftig Verfolgung zu befürchten hätte. Auch die geltend gemachte illegale Ausreise reicht für sich genommen nicht für die Annahme aus, dass er bei einer allfälligen Rückkehr im Fokus der türkischen Behör- den stehen würde. Praxisgemäss ergeben sich auch aus einer bestehen- den künftigen Dienstpflicht keine Hinweise auf eine asylrechtlich relevante Bedrohungslage.</w:t>
      </w:r>
    </w:p>
    <w:p>
      <w:r>
        <w:rPr>
          <w:b/>
        </w:rPr>
        <w:t>E. 6.6</w:t>
      </w:r>
    </w:p>
    <w:p>
      <w:r>
        <w:t>Der Beschwerdeführer konnte damit keine landesweit drohende Verfol- gungsgefahr bei einer allfälligen Rückkehr glaubhaft machen. Es ist nicht von einem flüchtlingsrechtlich relevanten Interesse der Behörden am Be- schwerdeführer auszugehen. Er erfüllt daher die Flüchtlingseigenschaft nicht. Insbesondere ist es vorliegend nicht überwiegend wahrscheinlich, dass der Beschwerdeführer bei einer Rückkehr in die Türkei ernsthafte Nachteile im Sinne von Art. 3 Abs. 2 AsylG zu befürchten hätte. Das SEM hat das Asylgesuch des Beschwerdeführers demnach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D-5370/2022 Seite 15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w:t>
      </w:r>
    </w:p>
    <w:p>
      <w:r>
        <w:t>D-5370/2022 Seite 16 127 m.w.H.). Nach den vorstehenden Ausführungen gelingt ihm das nicht. Auch die allgemeine Menschenrechtssituation im Heimatstaat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Praxisgemäss ist der Wegweisungsvollzug für kurdische Volkszuge- hörige in die Türkei nicht aus generellen Gründen unzumutbar. Weder die in der Türkei herrschende politische Situation noch andere Gründe spre- chen gegen die Zumutbarkeit der Rückführung in die Türkei. Insbesondere herrscht auch nach der Niederschlagung des Militärputschversuches vom Juli 2016 dort keine landesweite Situation allgemeiner Gewalt, die einen Wegweisungsvollzug als generell unzumutbar erscheinen lassen würde.</w:t>
      </w:r>
    </w:p>
    <w:p>
      <w:r>
        <w:rPr>
          <w:b/>
        </w:rPr>
        <w:t>E. 8.3.3</w:t>
      </w:r>
    </w:p>
    <w:p>
      <w:r>
        <w:t>Das SEM argumentiert in der Verfügung vom 24. Oktober 2022, es gebe auch keine individuellen Gründe, die für eine Unzumutbarkeit des Wegweisungsvollzugs sprechen würden. Der Beschwerdeführer habe eine abgeschlossene universitäre Ausbildung und in verschiedenen Berufen ge- arbeitet. Angesichts des vorhandenen familiären Netzes an verschiedenen Orten in der Türkei, gebe es auch keine anderen Gründe, die für eine indi- viduelle Unzumutbarkeit des Wegweisungsvollzugs sprechen würden. Die- ser Argumentation schliesst sich das Bundesverwaltungsgericht vollum- fänglich an. Zusätzlich ist darauf hinzuweisen, dass auch der Beschwerde- führer lediglich die Unzulässigkeit, nicht aber die Unzumutbarkeit des Weg- weisungsvollzugs geltend macht.</w:t>
      </w:r>
    </w:p>
    <w:p>
      <w:r>
        <w:rPr>
          <w:b/>
        </w:rPr>
        <w:t>E. 8.3.4</w:t>
      </w:r>
    </w:p>
    <w:p>
      <w:r>
        <w:t>Mit seinen Vorbringen zu den Wegweisungsvollzugshindernissen macht der Beschwerdeführer keine Unzumutbarkeitsgründe geltend. Es sind darüber hinaus auch aus den Akten keine individuellen Gründe er- kennbar, die den Wegweisungsvollzug unzumutbar erscheinen lassen wür- den. Insbesondere hat die Vorinstanz zu Recht aufgrund der bestehenden</w:t>
      </w:r>
    </w:p>
    <w:p>
      <w:r>
        <w:t>D-5370/2022 Seite 17 Bindungen seinen letzten Wohnort Istanbul ihrer Analyse der Wegwei- sungsvollzugshindernisse zugrunde gelegt und auf die Möglichkeit des Be- schwerdeführers dort auf ein tragfähiges Beziehungsnetz zurückzugreifen sowie seinen Lebensunterhalt zu sichern, hingewiesen.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Da allerdings mit Zwischenver- fügung vom 30. November 2022 sein Gesuch um Gewährung der unent- geltlichen Prozessführung gemäss Art. 65 Abs. 1 VwVG gutgeheissen wurde und der Beschwerdeführer mit Eingabe vom 16. August 2024 eine aktuelle Fürsorgebestätigung des Gesundheits- und Sozialdepartements des Kantons Luzern vorgelegt hat, ist auf eine Kostenauflage zu verzich- ten.</w:t>
      </w:r>
    </w:p>
    <w:p>
      <w:r>
        <w:rPr>
          <w:b/>
        </w:rPr>
        <w:t>E. 11</w:t>
      </w:r>
    </w:p>
    <w:p>
      <w:r>
        <w:t>Mit der Zwischenverfügung vom 30. November 2022 wurde auch das Ge- such des Beschwerdeführers um amtliche Verbeiständung gutgeheissen und die rubrizierte Rechtsvertreterin als amtliche Rechtsbeiständin einge- setzt. Demnach ist dieser durch das Gericht ein Honorar für ihre notwendi- gen Aufwendungen im Beschwerdeverfahren auszurichten. Die bei den Ak- ten liegende Kostennote erscheint den Verfahrensumständen als ange- messen. Allerdings ist für das amtliche Honorar praxisgemäss – und wie</w:t>
      </w:r>
    </w:p>
    <w:p>
      <w:r>
        <w:t>D-5370/2022 Seite 18 der Rechtsbeiständin auch vorgängig angekündigt – von einem Stunden- ansatz von Fr. 150.– (vgl. dazu im Einzelnen die Zwischenverfügung vom 30. November 2022) auszugehen. Das Honorar für die amtliche Rechts- verbeiständung ist demnach auf insgesamt Fr. 2'865.– (inkl. Auslagen und Mehrwertsteuerzuschlag) festzusetzen.</w:t>
      </w:r>
    </w:p>
    <w:p>
      <w:r>
        <w:t>(Dispositiv nächste Seite)</w:t>
      </w:r>
    </w:p>
    <w:p>
      <w:r>
        <w:t>D-5370/2022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