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D-5358/2025 vom 10. Juli 2025</w:t>
      </w:r>
    </w:p>
    <w:p>
      <w:r>
        <w:t>Bundesverwaltungsgericht, 2025-07-10, DE</w:t>
      </w:r>
    </w:p>
    <w:p>
      <w:r>
        <w:rPr>
          <w:b/>
        </w:rPr>
        <w:t xml:space="preserve">Quelle: </w:t>
      </w:r>
      <w:r>
        <w:t>https://mcp.opencaselaw.ch/entscheid/bvger_D-5358_2025_d20250710</w:t>
      </w:r>
    </w:p>
    <w:p>
      <w:r>
        <w:t>FR: TAF D-5358/2025 du 10 juillet 2025</w:t>
      </w:r>
    </w:p>
    <w:p>
      <w:r>
        <w:t>IT: TAF D-5358/2025 del 10 luglio 2025</w:t>
      </w:r>
    </w:p>
    <w:p>
      <w:pPr>
        <w:pStyle w:val="Heading2"/>
      </w:pPr>
      <w:r>
        <w:t>Regeste</w:t>
      </w:r>
    </w:p>
    <w:p>
      <w:r>
        <w:t>Asyl und Wegweisung (beschleunigtes Verfahren) | Asyl und Wegweisung (beschleunigtes Verfahren); Verfügung des SEM vom 10.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D-5358/2025 Seite 4</w:t>
      </w:r>
    </w:p>
    <w:p>
      <w:r>
        <w:rPr>
          <w:b/>
        </w:rPr>
        <w:t>E. 3</w:t>
      </w:r>
    </w:p>
    <w:p>
      <w:r>
        <w:t>Gestützt auf Art. 111a Abs. 1 AsylG wurde auf die Durchführung eines Schriftenwechsels verzichtet.</w:t>
      </w:r>
    </w:p>
    <w:p>
      <w:r>
        <w:rPr>
          <w:b/>
        </w:rPr>
        <w:t>E. 4</w:t>
      </w:r>
    </w:p>
    <w:p>
      <w:r>
        <w:t>Aufl. 2025, Rz. 1043). Weiter haben die Parteien gemäss Art. 29 VwVG Anspruch auf rechtliches Gehör, welches als Mitwirkungsrecht alle Befug- nisse umfasst, die einer Partei einzuräumen sind, damit sie in einem Ver- fahren ihren Standpunkt wirksam zur Geltung bringen kann (vgl. BGE 144 I 11 E. 5.3).</w:t>
      </w:r>
    </w:p>
    <w:p>
      <w:r>
        <w:rPr>
          <w:b/>
        </w:rPr>
        <w:t>E. 4.1</w:t>
      </w:r>
    </w:p>
    <w:p>
      <w:r>
        <w:t>In der Beschwerde wird geltend gemacht, dass das SEM den Sachver- halt unvollständig festgestellt und den Anspruch des Beschwerdeführers auf rechtliches Gehör verletzt habe. Damit werden formelle Rügen vorge- bracht, welche vorab zu beurteilen sind, da sie allenfalls geeignet sein könnten, eine Kassation der angefochtenen Verfügung zu bewirken.</w:t>
      </w:r>
    </w:p>
    <w:p>
      <w:r>
        <w:rPr>
          <w:b/>
        </w:rPr>
        <w:t>E. 4.2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4.3</w:t>
      </w:r>
    </w:p>
    <w:p>
      <w:r>
        <w:t>Auf Beschwerdeebene wird vorgebracht, dass das SEM in seiner Ver- fügung nicht auf die Kriminalisierung sowie soziale Schlechterstellung von queeren Menschen in Guinea eingehe. Es übersehe auch die zahlreichen verklausulierten Äusserungen des Beschwerdeführers, die auf mögliche Erlebnisse sexueller Gewalt hindeuteten. So habe er nach der Schilderung der Episode mit der Fesselung an einen Holzbalken erklärt, er habe noch schlimmere Sachen erlebt. Dies habe die Vorinstanz jedoch nicht zu Nach- fragen veranlasst. Zudem habe er einen weiteren Vorfall auf einem (…)feld erwähnt, ohne näher darauf einzugehen. Er habe auf seine traumatischen Erlebnisse mit Verdrängung reagiert, was etwa an seiner Aussage, er habe sich früher an vieles nicht erinnern können, ersichtlich sei. Ferner habe er angegeben, er habe eine Panikattacke erlitten, als er darüber informiert worden sei, dass seine Vorbringen möglicherweise nicht asylrelevant seien. Das SEM sei dieser Angabe ebenfalls nicht auf den Grund gegan- gen.</w:t>
      </w:r>
    </w:p>
    <w:p>
      <w:r>
        <w:t>D-5358/2025 Seite 5 Weiter sei der Beschwerdeführer ethnischer Malinke und seine Mutterspra- che sei Maninka. Er habe nie eine Schule besucht und verfüge nur über eine «partielle Sprachkompetenz» in Französisch. Mehrere seiner Antwor- ten anlässlich der in Französisch durchgeführten Anhörung hätten nicht zu den gestellten Fragen gepasst. Auch diesem Umstand sei Vorinstanz nicht weiter nachgegangen. Sie habe daher ihre Untersuchungspflicht verletzt und den Sachverhalt unvollständig festgestellt. Ausserdem habe dies dazu geführt, dass der Beschwerdeführer seinen Standpunkt im Verfahren nicht vollumfänglich habe einbringen können, was eine Verletzung seines An- spruchs auf rechtliches Gehör darstelle.</w:t>
      </w:r>
    </w:p>
    <w:p>
      <w:r>
        <w:rPr>
          <w:b/>
        </w:rPr>
        <w:t>E. 4.4</w:t>
      </w:r>
    </w:p>
    <w:p>
      <w:r>
        <w:t>Hinsichtlich der Sprache der Anhörung ist festzustellen, dass auf dem – nicht selbständig ausgefüllten – Personalienblatt als Muttersprache des Beschwerdeführers Französisch und als mögliche weitere Sprache für das Interview «Malinké» erfasst ist (vgl. SEM-Akte […] [nachfolgend: Akte]- 7/2). Entsprechend wurde die Anhörung mit einem Dolmetscher in franzö- sischer Sprache disponiert. Dabei gab der Beschwerdeführer einleitend an, er verstehe die dolmetschende Person gut und sei in der Lage, die Anhö- rung in Französisch durchzuführen, auch wenn seine «offizielle Sprache» Malinke sei (vgl. Akte 14/15, F2 ff.). Er wurde aufgefordert, sich bei Kom- munikationsproblemen zu melden (vgl. Akte 14/15, F5), was in der Folge jedoch nicht geschah. Zwar trifft es zu, dass an einzelnen Stellen die Ant- worten des Beschwerdeführers nicht vollumfänglich zu den Fragen pass- ten (vgl. etwa Akte 14/15, F31 und F63). Daraus lässt sich jedoch nicht schliessen, dass er aufgrund mangelnder Französischkenntnisse nicht in der Lage gewesen wäre, seine Asylgründe umfassend darzulegen. Weder im Verlauf der Anhörung noch im Rahmen der Rückübersetzung merkte er an, dass er Fragen nicht verstanden habe oder es zu Verständigungs- schwierigkeiten mit dem Dolmetscher gekommen wäre. Schliesslich bestä- tigte er unterschriftlich, dass ihm das Protokoll in eine ihm verständliche Sprache rückübersetzt worden sei und seinen freien Äusserungen entspre- che. Vor diesem Hintergrund kann nicht davon ausgegangen werden, dass sich der Beschwerdeführer auf Französisch nicht angemessen hätte aus- drücken können. Eine Verletzung der Untersuchungspflicht oder seines An- spruchs auf rechtliches Gehör liegt daher nicht vor.</w:t>
      </w:r>
    </w:p>
    <w:p>
      <w:r>
        <w:rPr>
          <w:b/>
        </w:rPr>
        <w:t>E. 4.5</w:t>
      </w:r>
    </w:p>
    <w:p>
      <w:r>
        <w:t>Sodann erhielt der Beschwerdeführer bei der Anhörung zunächst die Möglichkeit, seine Asylgründe in einem freien Bericht darzulegen (vgl. Akte 14/15, F60). Er wurde zweimal direkt gefragt, was das Schlimmste sei, das er erlebt habe (vgl. Akte 14/15, F64 und F70). Seine Rechtsvertretung stellte zudem die Frage, ob er wegen seiner sexuellen Orientierung</w:t>
      </w:r>
    </w:p>
    <w:p>
      <w:r>
        <w:t>D-5358/2025 Seite 6 angegriffen, beleidigt oder bedroht worden sei (vgl. Akte 14/15, F74). Als er daraufhin insbesondere erwähnte, dass er einmal eine Nacht lang an einen Holzbalken gefesselt worden sei, erkundigte sich der Befrager, ob dies das Schlimmste gewesen sei, was er in diesem Zusammenhang erlebt habe, was der Beschwerdeführer bejahte (vgl. Akte 14/15, F83). Zudem bestätigte er, dass er nun alles habe erzählen können, was wichtig sei (vgl. Akte 14/15, F85). Er erhielt somit mehrmals die Gelegenheit, seine Flucht- gründe und allfällige Verfolgungshandlungen, die er aufgrund seiner sexu- ellen Orientierung erlitten habe, darzulegen. Weiter wurde er explizit auf- gefordert, schlimme Ereignisse oder wichtige Vorfälle zu schildern. Es be- stand für das SEM keine Veranlassung, darüber hinaus noch weitere prä- zisierende Nachfragen zu stellen. Vielmehr war es Sache des Beschwer- deführers, seine – für das Asylgesuch massgebenden – Erlebnisse umfas- send darzulegen. Eine unvollständige Erstellung des Sachverhalts durch die Vorinstanz ist somit nicht zu erkennen.</w:t>
      </w:r>
    </w:p>
    <w:p>
      <w:r>
        <w:rPr>
          <w:b/>
        </w:rPr>
        <w:t>E. 4.6</w:t>
      </w:r>
    </w:p>
    <w:p>
      <w:r>
        <w:t>Zusammenfassend erweisen sich die formellen Rügen als unbegrün- det. Eine Kassation der angefochtenen Verfügung ist nicht angezeigt und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D-5358/2025 Seite 7</w:t>
      </w:r>
    </w:p>
    <w:p>
      <w:r>
        <w:rPr>
          <w:b/>
        </w:rPr>
        <w:t>E. 6.1</w:t>
      </w:r>
    </w:p>
    <w:p>
      <w:r>
        <w:t>In seiner Verfügung führt das SEM aus, Homosexualität werde in Gui- nea tabuisiert und betroffene Personen hätten im Einzelfall möglicherweise mit Übergriffen und Benachteiligungen zu rechnen. Zwar sei bedauerlich, dass dem Beschwerdeführer das Leben mit seiner Familie und in der Dorf- gemeinschaft aufgrund seiner sexuellen Orientierung nicht leichtgefallen sei. Dennoch sei es ihm möglich gewesen, ein Leben ohne schwerwie- gende Einschränkungen zu führen. Abgesehen von einem Vorfall, bei wel- chem er an einen Holzbalken gefesselt worden sei, hätten sich seine Prob- leme auf üble Nachreden und Schläge beschränkt, wobei er in Bezug auf letztere angegeben habe, er habe sich daran gewöhnt. Die geltend ge- machten Nachteile wiesen keine derartige Intensität auf, dass ihm ein Le- ben in Guinea unmöglich gewesen wäre. Zudem hätte er sich den von ihm erwähnten Problemen durch einen Wegzug aus dem Elternhaus respektive aus dem Heimatdorf entziehen können. Es sei nicht ersichtlich, weshalb er nicht etwa in die Hauptstadt Conakry hätte gehen können. Insgesamt seien die Vorbringen des Beschwerdeführers als flüchtlingsrechtlich nicht rele- vant zu erachten. Bei dieser Sachlage könne darauf verzichtet werden, ver- tieft auf allfällige Unglaubhaftigkeitselemente einzugehen. Dennoch sei da- rauf hinzuweisen, dass sein Antwortverhalten bei der Anhörung in mehrfa- cher Hinsicht überrasche. So habe er etwa auf die Frage, was das Schlimmste sei, das er in Guinea erlebt habe, erklärt, dass ihn niemand finanziert habe, als er krank geworden sei, weshalb sich seine Mutter um ihn habe kümmern müssen. Später habe er auf die Frage seiner Rechts- vertretung nach konkreten Behelligungen aufgrund seiner sexuellen Orien- tierung plötzlich angegeben, dass er geschlagen sowie einmal über Nacht an einen Holzbalken gefesselt worden sei. Letzteres habe er weder im freien Bericht noch auf die Frage nach dem schlimmsten Erlebnis erwähnt und er habe den Vorfall auch zeitlich und örtlich nicht präzisieren können. Es bestünden daher Zweifel am Wahrheitsgehalt dieser Angaben. Zusam- menfassend gebe es keine Hinweise darauf, dass er Guinea aufgrund ei- ner akuten Bedrohung verlassen habe oder ihm in Zukunft ernsthafte Nachteile im Sinne von Art. 3 AsylG drohen könnten.</w:t>
      </w:r>
    </w:p>
    <w:p>
      <w:r>
        <w:rPr>
          <w:b/>
        </w:rPr>
        <w:t>E. 6.2</w:t>
      </w:r>
    </w:p>
    <w:p>
      <w:r>
        <w:t>In der Beschwerde wird geltend gemacht, dass der Beschwerdeführer aufgrund seiner Homosexualität sozial geächtet und ausgegrenzt worden sei. Er sei ignoriert worden, die Leute hätten schlecht über ihn gesprochen und seine Freunde hätten sich von ihm abgewandt. Seine Familie habe sich nur mit ihm abgegeben, weil sie nicht auf seine Arbeitskraft habe ver- zichten können. Sein eigener Vater habe seine Brüder ermuntert, den Be- schwerdeführer zu schlagen, wenn sie ihn mit bestimmten Personen</w:t>
      </w:r>
    </w:p>
    <w:p>
      <w:r>
        <w:t>D-5358/2025 Seite 8 sähen. Einmal habe einer der Brüder ihn abgepasst und mit den Händen an einen Holzbalken gefesselt. In Guinea stünden sexuelle Beziehungen zwischen Menschen des gleichen Geschlechts unter Strafe und gemäss verschiedenen Berichten komme es zu Verhaftungen aufgrund von Vor- würfen im Zusammenhang mit Homosexualität. Diese könne nicht offen gelebt werden, da die Gesellschaft stark von Traditionen geprägt sei und homosexuelle Personen innerhalb der Familie oder der Gemeinschaft nicht akzeptiert würden. Ein Leben in Würde und Freiheit sei für den Beschwer- deführer in Guinea nicht möglich. Der Staat sei nicht schutzwillig und eine innerstaatliche Fluchtalternative gebe es nicht. Als Angehöriger einer be- stimmten sozialen Gruppe wäre er im Heimatstaat einer Verfolgung res- pektive einem unerträglichen psychischen Druck ausgesetzt, weshalb er als Flüchtling anzuerkennen sei.</w:t>
      </w:r>
    </w:p>
    <w:p>
      <w:r>
        <w:rPr>
          <w:b/>
        </w:rPr>
        <w:t>E. 7.1</w:t>
      </w:r>
    </w:p>
    <w:p>
      <w:r>
        <w:t>Im Rahmen seines freien Berichts zu den Asylgründen führte der Be- schwerdeführer aus, dass er Probleme mit seiner Familie habe und insbe- sondere sein (…) Vater ihn schlecht behandelt habe. Dabei implizierte er, dass dies auf seine sexuelle Orientierung zurückzuführen sei (vgl. Akte 14/15, F60). Zudem sei über ihn geredet worden und die Leute hätten ihn ignoriert, der Vater lehne ihn ab (vgl. Akte 14/15, F70). Weiter erklärte er, dass er wegen seiner Homosexualität geschlagen und einmal über Nacht an einen Holzbalken gefesselt worden sei (vgl. Akte 14/15, F74). In Über- einstimmung mit dem SEM ist indessen festzustellen, dass er den letztge- nannten Vorfall zeitlich nicht einordnen konnte und auch nicht erwähnt hatte, als er zuvor nach seinem schlimmsten Erlebnis gefragt worden war (vgl. Akte 14/15, F64 und F74), weshalb gewisse Zweifel am Wahrheitsge- halt dieses Vorbringens bestehen. Dessen ungeachtet ist festzuhalten, dass der Beschwerdeführer offenbar über längere Zeit an seinem Her- kunftsort verblieben ist, obwohl seine sexuelle Orientierung im Dorf allen bekannt war (vgl. Akte 14/15, F68 f.). Trotz der angeblich gravierenden Probleme mit seinem Vater erklärte er, dass er diesen weiterhin als Vater betrachte und nicht abgeschrieben habe (vgl. Akte 14/15, F60). Zudem sei er manchmal von «Freunden» geschlagen worden, habe sich aber daran gewöhnt (vgl. Akte 14/15, F60). Diese Aussagen lassen nicht darauf schliessen, dass der Beschwerdeführer im Heimatstaat ernsthaften Nach- teilen im Sinne von Art. 3 Abs. 2 AsylG ausgesetzt war, welche ihm einen Verbleib am Herkunftsort verunmöglicht hätten. Er gab auch an, dass er einmal für einige Monate nach Gambia gegangen sei, um dort zu arbeiten (vgl. Akte 14/15, F37 f.). In der Folge sei er aber wieder in sein Herkunfts- dorf zurückgekehrt und habe sich einige Zeit dort aufgehalten. Er habe ein</w:t>
      </w:r>
    </w:p>
    <w:p>
      <w:r>
        <w:t>D-5358/2025 Seite 9 bisschen Zeit gebraucht und gewartet, namentlich bis seine Mutter ihre Tiere verkauft habe, um die Ausreise zu finanzieren (vgl. Akte 14/15, F40). Es ist nicht davon auszugehen, dass der Beschwerdeführer in sein Dorf zurückgekehrt wäre und dort abgewartet hätte, wenn er befürchtet hätte, unmittelbar ernsthaften Nachteilen ausgesetzt zu werden. Seine Erleb- nisse, darunter die soziale Ausgrenzung sowie die geltend gemachten Schläge und den – bei Wahrunterstellung als gravierend zu erachtenden – Vorfall mit der Fesselung an einen Holzbalken hielten ihn nicht davon ab, weiterhin in seinem Dorf zu leben. Der Umstand, dass er zuvor mehrere Monate in Gambia war und später allein ausreiste, lässt erkennen, dass er durchaus andere Möglichkeiten als einen Verbleib im Herkunftsdorf gehabt hätte. Bei dieser Sachlage ist nicht anzunehmen, dass die vom Beschwer- deführer geschilderte Situation im Dorf ihn flüchtlingsrechtlich erheblichen Nachteilen oder einem unerträglichen psychischen Druck ausgesetzt hat.</w:t>
      </w:r>
    </w:p>
    <w:p>
      <w:r>
        <w:rPr>
          <w:b/>
        </w:rPr>
        <w:t>E. 7.2</w:t>
      </w:r>
    </w:p>
    <w:p>
      <w:r>
        <w:t>Weiter ist auch nicht bereits aufgrund der geltend gemachten Homose- xualität davon auszugehen, dass der Beschwerdeführer im Heimatstaat begründete Furcht vor einer Verfolgung hätte. Das Bundesverwaltungsge- richt anerkennt zwar, dass die Situation für homosexuelle Personen in Gui- nea schwierig ist. Das Gesetz stellt gleichgeschlechtliche sexuelle Hand- lungen unter Strafe, ebenso das «Erregen öffentlichen Ärgernisses (outrage public à la pudeur)». Die betreffenden Bestimmungen scheinen aber nicht systematisch angewendet zu werden. Es ist nicht bekannt, dass es in jüngerer Zeit strafrechtliche Verfolgungen oder eine Verurteilung in diesem Zusammenhang gegeben hätte; gleichzeitig kommt es aber verein- zelt zu Verhaftungen von homosexuellen Personen aus anderen Gründen respektive Behelligungen durch die Polizei (vgl. Belgisches Commissariat général aux réfugiés et aux apatrides [CGRA], COI Focus Guinée, Mino- rités sexuelles et de genre, 30. Oktober 2023, S. 21). Es gibt nur wenige Hinweise darauf, dass das Gesetz in den letzten Jahren durchgesetzt wurde, wobei LGBT-Personen gelegentlich verhaftet wurden. Berichte über Diskriminierung und Gewalt gegen LGBT-Personen sind in den letzten Jah- ren selten, da ein weit verbreitetes soziales Stigma sie davon abhält, Vor- fälle zu melden (vgl. Human Dignity Trust, Guinea, letztes Update: 17. De- zember 2024, https://www.humandignitytrust.org/country-profile/guinea/, abgerufen am 04.09.2025). In der Gesellschaft trifft Homosexualität auf eine starke Ablehnung und ist kaum sichtbar, da gleichgeschlechtliche Be- ziehungen aus religiösen und kulturellen Gründen in Guinea stigmatisiert werden (vgl. USDOS, 2023 Country Report on Human Rights Practices: Guinea, Section 6, https://www.state.gov/reports/2023-country-reports-on- human-rights-practices/guinea/, abgerufen am 09.08.2025). Die Berichte</w:t>
      </w:r>
    </w:p>
    <w:p>
      <w:r>
        <w:t>D-5358/2025 Seite 10 des US-State Departements, einschließlich des Berichts für 2022, haben in den letzten Jahren keine Beispiele für Strafverfolgungen gefunden, ob- wohl es innerhalb des Sicherheitsministeriums eine Einheit gibt, die «Sit- tenvergehen», darunter auch gleichgeschlechtliche sexuelle Handlungen, untersucht. In den Berichten wird erwähnt, dass LGBT-Personen von Straf- verfolgungsbeamten schikaniert und verfolgt werden und oft Bestechungs- gelder zahlen, um einer Verhaftung zu entgehen. Vor diesem Hintergrund besteht die Gefahr, dass homosexuelle Personen unter Umständen Opfer von Gewalt durch Drittpersonen oder Polizeikräfte sowie Diskriminierungen werden, wobei sie nicht auf die Unterstützung ih- rer Familie zählen können, welche ihnen ihm Gegenteil häufig feindselig gegenübersteht (vgl. Urteil des BVGer E-844/2025 vom 17. März 2025 E. 3.2.2.1 m.w.H.). Diese Verfolgungshandlungen finden jedoch nicht sys- tematisch statt, weshalb das Bundesverwaltungsgericht in ständiger Rechtsprechung nicht von einer Kollektivverfolgung von Homosexuellen in Guinea ausgeht (vgl. Urteile des BVGer E-5258/2021 vom 22. November 2024 E. 3.3, D-3749/2020 vom 5. Oktober 2022 E. 5.2, D-5993/2015 vom 21. Oktober 2016 E. 3.2 und E-3660/2014 vom 18. Februar 2015 E. 7.3). Ferner scheint sich die Situation zumindest in dem Sinne verbessert zu haben, dass die Polizei weniger gegen homosexuelle Personen vorgeht, es seltener zu Verhaftungen kommt und von ihnen frequentierte Treff- punkte toleriert werden (vgl. Urteil E-844/2025 E. 3.2.2.1 m.w.H.). Sodann kann nicht generell davon ausgegangen werden, dass allein der soziale Druck, welchem Homosexuelle ausgesetzt sein können, die erfor- derliche Intensität erreicht, um als flüchtlingsrechtlich relevant eingestuft zu werden; es bedarf vielmehr einer Prüfung des konkreten Einzelfalls (vgl. Urteil D-3749/2020 E. 5.3 m.H.).</w:t>
      </w:r>
    </w:p>
    <w:p>
      <w:r>
        <w:rPr>
          <w:b/>
        </w:rPr>
        <w:t>E. 7.3</w:t>
      </w:r>
    </w:p>
    <w:p>
      <w:r>
        <w:t>Für den vorliegenden Fall ist festzuhalten, dass der Beschwerdeführer nicht glaubhaft machen konnte, dass er vor seiner Ausreise ernsthaften Nachteilen ausgesetzt war, obwohl seine sexuelle Orientierung im Dorf und bei seiner Familie bekannt war. Ebenso wenig war er seitens der Behörden einer Verfolgung ausgesetzt (vgl. Akte 14/15, F90) oder brachte er konkrete Anhaltspunkte dafür vor, dass er eine solche zu befürchten hätte. Ferner ist in Übereinstimmung mit der Vorinstanz festzuhalten, dass er die Mög- lichkeit hätte, sich an einem anderen Ort in seinem Heimatstaat niederzu- lassen, wenn er an seinem Herkunftsort erneut Problemen – namentlich durch die Brüder seines Vaters oder «Freunde» respektive Nachbarn – be- gegnen oder solche befürchten sollte. Er ist ein erwachsener Mann, der</w:t>
      </w:r>
    </w:p>
    <w:p>
      <w:r>
        <w:t>D-5358/2025 Seite 11 einmal mehrere Monate in Gambia gearbeitet hat und zwischenzeitlich seit mehreren Jahren im Ausland lebt. Entsprechend ist nicht ersichtlich, wes- halb er gezwungen wäre, zu seiner Familie respektive in sein Heimatdorf zurückzukehren. Auf die Frage, warum er sein Elternhaus respektive Dorf nicht verlassen habe, gab er lediglich an, er habe zu diesem Zeitpunkt seine Familie – insbesondere die Mutter – nicht verlassen können (vgl. Akte 14/15, F93 f.). Auch sein Hinweis, er könne auch in einer Grossstadt nicht offen homosexuell leben, da es «sowas dort nicht (gebe), man gehe nicht irgendwohin und lebe so» (vgl. Akte 14/15 F71), ist sehr unkonkret und wenig aussagekräftig. Damit ist offensichtlich nicht dargetan, dass er nicht an einen anderen Ort innerhalb Guineas hätte ziehen können.</w:t>
      </w:r>
    </w:p>
    <w:p>
      <w:r>
        <w:rPr>
          <w:b/>
        </w:rPr>
        <w:t>E. 7.4</w:t>
      </w:r>
    </w:p>
    <w:p>
      <w:r>
        <w:t>Zusammenfassend erweisen sich die Vorbringen des Beschwerdefüh- rers – bei Wahrunterstellung – als nicht asylrelevant. Das SEM hat somit zu Recht seine Flüchtlingseigenschaft verneint und sein Asylgesuch abge- lehnt.</w:t>
      </w:r>
    </w:p>
    <w:p>
      <w:r>
        <w:rPr>
          <w:b/>
        </w:rPr>
        <w:t>E. 8</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D-5358/2025 Seite 12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In einem jüngeren Urteil hat der EGMR zwar bestätigt, dass von homose- xuellen Personen grundsätzlich nicht erwartet werden kann, dass sie ihre sexuelle Orientierung verbergen, um einer Verfolgung zu entgehen (vgl. Urteil des EGMR M.I. v. Switzerland vom 12. November 2024, No. 56390/21, §49). Wie sich aus den obenstehenden Ausführungen ergibt, kann indessen nicht davon ausgegangen werden, homosexuellen Perso- nen drohe in Guinea systematisch eine Verfolgung (vgl. dazu E. 7.2). Es gelingt dem Beschwerdeführer daher nicht, ein «real risk» darzutun,</w:t>
      </w:r>
    </w:p>
    <w:p>
      <w:r>
        <w:t>D-5358/2025 Seite 13 wonach er bei einer Rückkehr in den Heimatstaat einer unmenschlichen Behandlung ausgesetzt wäre. Auch die allgemeine Menschenrechtssitua- 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Trotz bestehender politischer und sozialer Spannungen herrscht in Guinea zurzeit weder Krieg oder Bürgerkrieg noch eine Situation allgemei- ner Gewalt. Der Vollzug der Wegweisung ist daher gemäss der Praxis des Bundesverwaltungsgerichts nicht als generell unzumutbar zu erachten (vgl. dazu etwa die Urteile des BVGer E-825/2025 vom 6. März 2025 E. 5.3.2, D-7541/2024 vom 25. Januar 2025 E. 8.3.2 und E-4723/2024 vom 27. September 2024 E. 6.3.4, je m.w.H.).</w:t>
      </w:r>
    </w:p>
    <w:p>
      <w:r>
        <w:rPr>
          <w:b/>
        </w:rPr>
        <w:t>E. 9.3.3</w:t>
      </w:r>
    </w:p>
    <w:p>
      <w:r>
        <w:t>Weiter sind auch keine individuellen Gründe ersichtlich, welche ei- nem Vollzug der Wegweisung entgegenstehen könnten. Der Beschwerde- führer ist ein weitgehend gesunder junger Mann, der vor der Ausreise so- wohl auf den Feldern seiner Mutter als auch in Gambia gearbeitet hat (vgl. Akte 14/15, F8 ff., F38 und F41). Angesichts dieser beruflichen Erfahrun- gen kann angenommen werden, dass es ihm auch in Zukunft möglich sein wird, seinen Lebensunterhalt zu erwirtschaften. Zudem steht er mit einem Freund aus Guinea in Kontakt und hat nach der Ausreise mit seiner Mutter telefoniert (vgl. Akte 14/15, F14 f. und F61), weshalb davon auszugehen ist, dass er im Heimatstaat nach wie vor über ein soziales Beziehungsnetz verfügt. Sollte er tatsächlich– wie in der Beschwerde geltend gemacht wird – von seiner Familie verstossen worden sein, hat er die Möglichkeit, sich an einem anderen Ort in Guinea niederzulassen und sich dort eine Exis- tenz aufzubauen.</w:t>
      </w:r>
    </w:p>
    <w:p>
      <w:r>
        <w:rPr>
          <w:b/>
        </w:rPr>
        <w:t>E. 9.3.4</w:t>
      </w:r>
    </w:p>
    <w:p>
      <w:r>
        <w:t>Insgesamt ist nicht anzunehmen, dass der Beschwerdeführer bei ei- ner Rückkehr in eine medizinische, soziale oder wirtschaftliche Notlage</w:t>
      </w:r>
    </w:p>
    <w:p>
      <w:r>
        <w:t>D-5358/2025 Seite 14 geraten wird. Der Vollzug der Wegweisung ist daher als zumutbar zu er- 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Nach dem Gesagten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vorliegenden Entscheid wird das Gesuch um Befreiung von der Kostenvorschusspflicht (Art. 63 Abs. 4 VwVG) gegenstandslos. Angesichts der Abweisung der Beschwerde wären dem Beschwerdeführer grundsätzlich die Kosten aufzuerlegen (vgl. dazu Art. 63 Abs. 1 VwVG). In Gutheissung des Gesuchs um Gewährung der unentgeltlichen Prozessfüh- rung (im Sinne von Art. 65 Abs. 1 VwVG) ist jedoch auf das Erheben von Verfahrenskosten zu verzichten, nachdem die Begehren nicht als von vorn- herein aussichtslos zu bezeichnen waren und aufgrund der Aktenlage von der Bedürftigkeit des Beschwerdeführers auszugehen ist.</w:t>
      </w:r>
    </w:p>
    <w:p>
      <w:r>
        <w:t>(Dispositiv nächste Seite)</w:t>
      </w:r>
    </w:p>
    <w:p>
      <w:r>
        <w:t>D-5358/2025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