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D-5357/2021 vom 8. November 2021</w:t>
      </w:r>
    </w:p>
    <w:p>
      <w:r>
        <w:t>Bundesverwaltungsgericht, 2021-11-08, DE</w:t>
      </w:r>
    </w:p>
    <w:p>
      <w:r>
        <w:rPr>
          <w:b/>
        </w:rPr>
        <w:t xml:space="preserve">Quelle: </w:t>
      </w:r>
      <w:r>
        <w:t>https://mcp.opencaselaw.ch/entscheid/bvger_D-5357_2021_d20211108</w:t>
      </w:r>
    </w:p>
    <w:p>
      <w:r>
        <w:t>FR: TAF D-5357/2021 du 8 novembre 2021</w:t>
      </w:r>
    </w:p>
    <w:p>
      <w:r>
        <w:t>IT: TAF D-5357/2021 del 8 novembre 2021</w:t>
      </w:r>
    </w:p>
    <w:p>
      <w:pPr>
        <w:pStyle w:val="Heading2"/>
      </w:pPr>
      <w:r>
        <w:t>Regeste</w:t>
      </w:r>
    </w:p>
    <w:p>
      <w:r>
        <w:t>Asyl und Wegweisung | Asyl und Wegweisung; Verfügung des SEM vom 8. November 2021</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t>D-5357/2021 Seite 6</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Beschwerdeführenden sind legitimiert (Art. 48 Abs.1 VwVG) und die Beschwerde wurde frist- und formgerecht eingereicht (Art. 108 Abs. 2 AsylG; Art. 52 Abs. 1 VwVG), womit auf diese einzutreten ist.</w:t>
      </w:r>
    </w:p>
    <w:p>
      <w:r>
        <w:rPr>
          <w:b/>
        </w:rPr>
        <w:t>E. 2</w:t>
      </w:r>
    </w:p>
    <w:p>
      <w:r>
        <w:t>Der formelle Antrag auf Rückweisung an die Vorinstanz wurde in der Folge inhaltlich nicht begründet. Zwar werden bei den materiellen Ausführungen gewisse Kommunikationsprobleme an der Anhörung gelten gemacht, dies- bezüglich wird aber kein konkreter Antrag mehr gestellt, weshalb darauf nachfolgend bei der materiellen Prüfung einzugehen ist.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gelangt in der angefochtenen Verfügung zum Schluss, auf- grund der oberflächlichen, ungereimten und bisweilen wenig plausiblen Aussagen des Beschwerdeführers, erscheine sowohl seine Mitgliedschaft und Tätigkeit innerhalb des MIC sowie insbesondere die dadurch ausge- löste Verfolgung zweifelhaft. So seien seine Aussagen zu seiner Funktion</w:t>
      </w:r>
    </w:p>
    <w:p>
      <w:r>
        <w:t>D-5357/2021 Seite 7 und Tätigkeit bei der angeblich geheimen Organisation allgemein und vage ausgefallen und seine geringen Kenntnisse der Struktur, Mitglieder und Führung würden erhebliches Erstaunen erwecken. Von den 64 inhaftierten Mitgliedern habe er erstaunlich wenige gekannt, obwohl es sich um Freunde und Bekannte gehandelt habe. Mehr als den Vor- und Nachnamen des Generalsekretärs und vier weitere Vornamen habe er nicht nennen können. An dieser Einschätzung vermöge der im Original eingereichte Mit- gliederausweis nichts zu ändern, zumal er keine Sicherheitsmerkmale ent- halte und daher leicht fälschbar sowie leicht käuflich erwerbbar sei. Auf den weiter eingereichten MIC-Gruppenfotos sei nicht feststellbar, ob es sich bei der von ihm bezeichneten Person tatsächlich um den Beschwerdeführer handle. Zudem sei kaum nachvollziehbar, dass er auf dem Foto von dreis- sig Personen an einer Feier nur den Generalsekretär erkenne. Zur Verfol- gungssituation durch den Geheimdienst habe er nicht schlüssig erklären können, weshalb er scheinbar ohne weitere Bedenken als Mitglied der MIC mit seinem Auto beim Gefängnis vorgefahren sei und seinen aus politi- schen Gründen inhaftierten Kollegen Hilfsgüter vorbeigebracht habe. Dass er am Tag der Verhaftung nicht in Cabinda und den Gefängnisangestellten nicht bekannt gewesen sei, vermöge dies nicht zu erklären und sei nicht mit seiner Aussage vereinbar, wonach er aufgrund seiner Geschäfte stadt- bekannt gewesen sei und den ersten (…) mit abgedunkelten Scheiben ge- fahren habe. Weshalb er bei dieser behaupteten Ausgangslage keine Si- cherheitsvorkehrungen getroffen habe, sei kaum nachvollziehbar. Seine Schilderungen zur anschliessenden Verfolgung seien trotz längerer Rede- beiträge in der freien Rede insgesamt vage, wenig substantiiert und wür- den keine besondere Dichte an Realkennzeichen oder eine persönliche Prägung enthalten, wie dies bei der Schilderung einer derartigen Verfol- gungssituation, die sich über etwa zehn Monate hingezogen habe, zu er- warten wäre. Im Übrigen erscheine es unplausibel, dass seine Mitstreiter direkt verhaftet worden seien, er aber über mehrere Monate beobachtet und behelligt worden sei, dazwischen aber ohne jegliche Probleme nach Portugal und wieder zurückgereist sei. Beim eingereichten Referenzschreiben des Generalsekretärs des MIC dürfte es sich nicht bloss um ein Gefälligkeitsschreiben, sondern aufgrund der Einreichung von zwei verschiedenen Versionen des Schreibens mit Un- stimmigkeiten bei der Seitenzahl, der Formatierung, dem Datum und der Unterschrift um eine Totalfälschung handeln. Weiter habe er im Dublin-Be- schwerdeverfahren eine dritte Version dieses Schreibens mit einem erneut abweichenden Datum eingereicht. Auch bei den eingereichten Vorladun-</w:t>
      </w:r>
    </w:p>
    <w:p>
      <w:r>
        <w:t>D-5357/2021 Seite 8 gen, bei denen es sich überdies um leicht fälschbare Kopien ohne Sicher- heitsmerkmale von geringem Beweiswert handle, lägen mehr als eine Ver- sion vor. Diese seien von unterschiedlichen Behörden ausgestellt worden, würden aber auf das gleiche Datum lauten. Diese erheblichen Ungereimt- heiten habe er nicht schlüssig zu erklären vermocht und sich in der Folge in weitere Widersprüche verstrickt, was die Einschätzung des SEM unter- mauere.</w:t>
      </w:r>
    </w:p>
    <w:p>
      <w:r>
        <w:rPr>
          <w:b/>
        </w:rPr>
        <w:t>E. 4.2</w:t>
      </w:r>
    </w:p>
    <w:p>
      <w:r>
        <w:t>In der Beschwerde wird dem entgegengehalten, bei beiden Anhörun- gen sei es zu einem deutlichen Kommunikationsproblem gekommen. Der Beschwerdeführer habe bei zahlreichen Gelegenheiten so geantwortet, als ob er die Fragen sprachlich oder aber inhaltlich nicht verstanden oder falsch interpretiert habe. Oft habe die Frage wiederholt werden müssen oder sei missverständlich beantwortet worden. Weshalb er nicht gleich ver- haftet, sondern lediglich beobachtet worden sei, habe er damit erklärt, dass es die Aufgabe der Geheimpolizei gewesen sei, die Verdächtigen zu ob- servieren, um belastende Informationen zu sammeln, während sie die Ver- haftung der regulären Polizei überlassen habe, sobald sich eine Gelegen- heit dazu geboten habe. Dies sei der Fall gewesen, als die 64 Mitglieder an einer Demonstration teilgenommen hätten. Er sei aber damals abwe- send gewesen. Dass die Behörden es bevorzugen würden die Verhaftun- gen zu rechtfertigen, könne durchaus verständlich sein. Wieso eine solche Vorgehensweise als unglaubhaft eingestuft worden sei, sei unklar. Umso mehr, als die Vorinstanz in der Verfügung selbst eingeräumt habe, dass es schwierig sei verlässliche Informationen betreffend die Exklave Cabinda zu erhalten. Das Gleiche treffe auf die Materialabgabe im Gefängnis zu. Das Auto habe er bereits Jahre vor dem Besuch besessen und die Abgabe sei anonym und formlos in einem Nebengebäude durchgeführt worden. Zu den Beweismitteln sei festzuhalten, dass er die Vorladungen von der Polizei von seinem Nachbarn erhalten habe und die Vorladungen der Staatsanwaltschaft direkt an seine registrierte Geschäftsemailadresse. Es bestehe kein Widerspruch. Die Polizei sei für die Vorführungen zuständig und übermittle die Vorladungen direkt. Die Staatsanwaltschaft sei aber für die Verhöre zuständig und erstelle eigene Vorladungen. Grund für die un- terschiedlichen Versionen des Referenzschreibens sei, dass der Verfasser dem Beschwerdeführer in gewissen Zeitabständen drei solche Schreiben zugeschickt habe. Einmal weil er den Schreibfehler aufgedeckt habe und zum zweiten Mal, weil er einige Formulierungen habe korrigieren wollen. Dass er bei der Einreichung der Beweismittel nicht die «günstigste» Ver- sion ausgesucht habe, sondern alle drei offengelegt habe, entspreche nicht</w:t>
      </w:r>
    </w:p>
    <w:p>
      <w:r>
        <w:t>D-5357/2021 Seite 9 dem Muster eines Totalfälschers. Die Vorinstanz hätte die Echtheit der Do- kumente unter Berücksichtigung der erörterten Lokalgegebenheiten abklä- ren und dabei etwa Fragen erörtern müssen, ob eine solche Vorladung so- wohl von der Polizei als auch von der Staatsanwaltschaft in Cabinda üblich sei oder ob Vorladungen der Polizei den Nachbarn zugestellt würden. Zusätzlich werde ein Schreiben des verhafteten Anwalts des MIC als neues Beweismittel eingereicht, das die Beteiligung des Beschwerdeführers in der Unabhängigkeitsbewegung bezeuge.</w:t>
      </w:r>
    </w:p>
    <w:p>
      <w:r>
        <w:rPr>
          <w:b/>
        </w:rPr>
        <w:t>E. 4.3</w:t>
      </w:r>
    </w:p>
    <w:p>
      <w:r>
        <w:t>In seiner Vernehmlassung hält das SEM fest, der Einwand des Be- schwerdeführers bezüglich der Kommunikationsschwierigkeiten anlässlich der Anhörungen laufe ins Leere. Zwar sei es während den Anhörungen vorgekommen, dass er auf einige Fragen nicht direkt geantwortet habe. Die befragende Person habe jedoch bei Unklarheiten immer nachgefragt und der Beschwerdeführer habe daraufhin die Frage beantwortet, ansons- ten die Antwort im Entscheid nicht verwendet worden sei. Das Schreiben des Anwalts des MIC sei als Gefälligkeitsschreiben mit ge- ringem Beweiswert einzustufen, welches die zahlreichen vorliegenden Un- glaubhaftigkeitselemente nicht zu entkräften vermöge. Zu den eingereich- ten Vorladungen und Referenzschreiben habe sich der Beschwerdeführer ausführlich äussern können und es sei im Asylentscheid ausführlich abge- handelt worden, weshalb diese als Fälschungen eingestuft würden, sodass sich eine Prüfung der Echtheit dieser leicht fälschbaren Beweismittel erüb- rige.</w:t>
      </w:r>
    </w:p>
    <w:p>
      <w:r>
        <w:rPr>
          <w:b/>
        </w:rPr>
        <w:t>E. 4.4</w:t>
      </w:r>
    </w:p>
    <w:p>
      <w:r>
        <w:t>Dem halten die Beschwerdeführenden in ihrer Replik entgegen, unab- hängig davon, ob sich der Entscheid des SEM ausgerechnet auf die in der Beschwerde aufgelisteten Antworten stütze, sei ein Bild vollkommener Un- verständlichkeit entstanden. Dies lasse die Vermutung zu, dass die Anga- ben des Beschwerdeführers insgesamt nicht eindeutig hätten interpretiert werden können. Etwaige Ungereimtheiten seien demnach ebenfalls auf die unkonventionelle Kommunikationsart des Beschwerdeführers zurückzu- führen. Beim Verfasser des eingereichten Schreibens handle es sich nicht um eine anonyme Person, sondern um einen bekannten Aktivisten, der seinen gu- ten Ruf nicht für einen Betrug aufs Spiel gesetzt hätte.</w:t>
      </w:r>
    </w:p>
    <w:p>
      <w:r>
        <w:t>D-5357/2021 Seite 10</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Vorliegend ist zunächst auf die in der Beschwerde geltend gemachten Kommunikationsprobleme bei den Anhörungen einzugehen. Hierbei ist vorab anzumerken, dass der Beschwerdeführer in zwei zeitlich ausge- dehnten Anhörungen seine Asylvorbringen ausführlich hat darlegen kön- nen. In der Beschwerde wird moniert, er habe viele Fragen offenbar nicht richtig verstanden und missverständlich beantwortet. Dies kann das Ge- richt aber nicht auf Kommunikationsprobleme zurückführen und sieht viel- mehr das – wie auch in der Replik als unkonventionell bezeichnete – Aus- sageverhalten des Beschwerdeführers dafür ursächlich. So machte er durchwegs oberflächliche Aussagen sowohl zu seiner Partei als auch zur geltend gemachten Verfolgung. Die diversen Rückfragen, die der Sachbe- arbeiter deshalb stellen musste, beantwortete er ausweichend, unver- ständlich oder gar nicht, was das Gericht aber eben nicht darauf zurück- führt, dass er die Fragen nicht verstanden hat, sondern dass er wohl nicht mehr als das bereits oberflächlich Gesagte zu berichten wusste.</w:t>
      </w:r>
    </w:p>
    <w:p>
      <w:r>
        <w:rPr>
          <w:b/>
        </w:rPr>
        <w:t>E. 5.3</w:t>
      </w:r>
    </w:p>
    <w:p>
      <w:r>
        <w:t>Vor diesem Hintergrund können denn auch die Erwägungen der Vorin- stanz zu den oberflächlichen Aussagen des Beschwerdeführers zur Zuge- hörigkeit und Tätigkeit bei der Partei und den diesbezüglich eingereichten Beweismitteln sowie der geltend gemachten Verfolgung vollumfänglich be- stätigt werden und es kann zur Vermeidung von Wiederholungen darauf verwiesen werden. Dabei ist insbesondere hervorzuheben, dass der Be- schwerdeführer nach der Verhaftung der anderen MIC-Mitglieder über Mo- nate in Cabinda mehr oder weniger unbehelligt hat leben und sogar ohne</w:t>
      </w:r>
    </w:p>
    <w:p>
      <w:r>
        <w:t>D-5357/2021 Seite 11 Probleme nach Portugal hat ausreisen können. Wenn diesen Ausführun- gen in der Beschwerde entgegenhalten wird, die Geheimpolizei habe zu- erst Beweise sammeln müssen, um die Verhaftung des Beschwerdefüh- rers zu rechtfertigen, vermag dies angesichts des rigorosen Vorgehens ge- gen die anderen MIC-Mitglieder nicht zu überzeugen. Lediglich die Tatsa- che, dass der Beschwerdeführer nicht an der Demonstration teilgenommen hat, vermag das Verhalten der Behörden ebenso wenig zu erklären wie die dürftige Informationslage bezüglich Cabinda. Insbesondere sind aber im Weiteren die Erwägungen der Vorinstanz zur Materialabgabe im Gefängnis hervorzuheben und zu bestätigen. Dass der Beschwerdeführer nach der Massenverhaftung gänzlich ohne Sicherheitsvorkehrungen persönlich beim Gefängnis mit seinem auffälligen Auto mit Nummernschild vorgefah- ren ist, ist unverständlich. Dass er das Auto schon lange besessen habe und die Materialabgabe angeblich anonym erfolgt sei, vermag dies nicht zu erklären, zumal er ja den Angaben zufolge gerade durch sein Verhalten die Verfolgung erst ausgelöst hat.</w:t>
      </w:r>
    </w:p>
    <w:p>
      <w:r>
        <w:rPr>
          <w:b/>
        </w:rPr>
        <w:t>E. 5.4</w:t>
      </w:r>
    </w:p>
    <w:p>
      <w:r>
        <w:t>Auch die Ausführungen der Vorinstanz in Zusammenhang mit den Un- stimmigkeiten zu den eingereichten Beweismitteln bezüglich der Verfol- gung können vollumfänglich bestätigt werden und es kann zur Vermeidung von Wiederholungen auf die ausführlichen und überzeugenden Erwägun- gen der Vorinstanz verwiesen werden. Wenn der Beschwerdeführer dies in der Beschwerde damit zu erklären versucht, dass die Staatsanwaltschaft und die Polizei aufgrund unterschiedlicher Zuständigkeit je für die gleichen Tage verschiedene Vorladungen ausgestellt haben wollen, vermag dies in keiner Weise zu überzeugen, zumal der Beschwerdeführer an der Anhö- rung zu keinem Zeitpunkt angab, er habe vier Vorladungen erhalten und lediglich auf Vorhalt der Vorinstanz angab, die zwei Vorladungen der Staatsanwaltschaft habe er von einer unbekannten Person unerklärlicher- weise auf seine Geschäftsemailadresse erhalten. Weshalb er im Übrigen eine private Vorladung ohne Bezug zu seinen Geschäften an seine Ge- schäftsadresse erhalten haben soll, ist ohnehin nicht nachvollziehbar. Und dass die Vorladung von der Polizei den Nachbarn zugestellt worden sei, scheint nur schon deshalb unüblich, weil die Familie des Beschwerdefüh- rers zu jenem Zeitpunkt ja angeblich noch vor Ort war. Zudem sprach der Beschwerdeführer einmal davon, die Vorladung sei einem Freund, den die Polizei angesprochen habe, ob er ihn kenne, und einmal sei sie seinem Nachbarn zugestellt worden. Vor diesem Hintergrund sind auch die Zweifel an den in verschiedenen Versionen eingereichten Referenzschreiben be- rechtigt. Dass diese neben der allenfalls noch verständlichen Datumskor-</w:t>
      </w:r>
    </w:p>
    <w:p>
      <w:r>
        <w:t>D-5357/2021 Seite 12 rektur inhaltlich angepasst wurden, wie der Beschwerdeführer in der Be- schwerde ausführte, vermag deren Vertrauenswürdigkeit nicht zu erhöhen. Dass er nicht, wie in der Beschwerde behauptet, die günstigste ausge- sucht, sondern alle habe offenlegen wollen, vermag das Gericht in keiner Weise zu überzeugen. Vielmehr ist davon auszugehen, dass der Be- schwerdeführer die vielen fabrizierten Beweismitteln durcheinanderge- bracht hat. Wie das SEM in seiner Vernehmlassung richtig festhielt, erüb- rigt sich vor diesem Hintergrund eine Prüfung der Echtheit dieser Beweis- mittel. Das mit der Beschwerde eingereichte portugiesische Schreiben ei- nes Anwalts des MIC vermag an dieser Einschätzung als neuerliches Ge- fälligkeitsschreiben nichts zu ändern. Dass es sich beim Verfasser des Schreibens um einen bekannten Aktivisten handle, vermag dies nicht auf- zuwiegen. Das Gesagte gilt insbesondere auch angesichts der Zweifelhaf- tigkeit der bisher eingereichten Beweismittel. Auf eine Übersetzung kann daher in antizipierender Beweiswürdigung verzichtet werden.</w:t>
      </w:r>
    </w:p>
    <w:p>
      <w:r>
        <w:rPr>
          <w:b/>
        </w:rPr>
        <w:t>E. 5.5</w:t>
      </w:r>
    </w:p>
    <w:p>
      <w:r>
        <w:t>Vor diesem Hintergrund kann dem Beschwerdeführer nicht geglaubt werden, dass er in Angola wegen seiner politischen Tätigkeit verfolgt wurde oder begründete Furcht davor hat. Da sich die Beschwerdeführerin und deren Kinder vollumfänglich auf die Vorbringen des Beschwerdeführers be- ziehen, ist eine Gefährdung auch für diese auszuschliessen.</w:t>
      </w:r>
    </w:p>
    <w:p>
      <w:r>
        <w:rPr>
          <w:b/>
        </w:rPr>
        <w:t>E. 5.6</w:t>
      </w:r>
    </w:p>
    <w:p>
      <w:r>
        <w:t>Nach vorstehenden Erwägungen können die Beschwerdeführenden keine im Sinne von Art. 3 AsylG relevante Gefährdungslage nachweisen oder glaubhaft machen. Die Verneinung der Flüchtlingseigenschaft und die Ablehnung des Asylgesuchs sind daher zu bestätigen.</w:t>
      </w:r>
    </w:p>
    <w:p>
      <w:r>
        <w:rPr>
          <w:b/>
        </w:rPr>
        <w:t>E. 6</w:t>
      </w:r>
    </w:p>
    <w:p>
      <w:r>
        <w:t>Lehnt das SEM das Asylgesuch ab oder tritt es darauf nicht ein, so verfügt es in der Regel die Wegweisung aus der Schweiz und ordnet den Vollzug an; es berücksichtigt dabei den Grundsatz der Einheit der Familie (Art. 44 [erster Satz] AsylG). Da die Beschwerdeführenden weder über eine aus- länderrechtliche Aufenthaltsbewilligung noch über einen Anspruch auf Er- teilung einer solchen verfügen, ist die Anordnung der Wegweisung zu Recht erfolgt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[zweiter Satz] AsylG i.V.m. Art. 83 Abs. 1-4 AIG [SR 142.20]).</w:t>
      </w:r>
    </w:p>
    <w:p>
      <w:r>
        <w:t>D-5357/2021 Seite 13 In diesem Zusammenhang bleibt festzuhalten, dass bezüglich der Geltend- machung von Wegweisungsvollzugshindernissen gemäss Praxis des Bun- desverwaltungsgerichts der gleiche Beweisstandard wie bei der Flücht- lingseigenschaft gilt; das heisst, allfällige Vollzugshindernisse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den Beschwerdeführenden nicht gelungen ist, eine flüchtlingsrecht- lich relevante Gefährdung nachzuweisen oder glaubhaft zu machen, kann der in Art. 5 AsylG verankerte Grundsatz der Nichtrückschiebung im vorlie- genden Verfahren keine Anwendung finden. Eine Rückführung in den Hei- matstaat ist demnach unter dem Aspekt dieser Bestimmung rechtmässig. Sodann ergeben sich weder aus den Vorbringen der Beschwerdeführen- den noch aus den Akten Anhaltspunkte dafür, dass sie für den Fall einer Rückführung nach Angola mit beachtlicher Wahrscheinlichkeit einer nach Art. 3 EMRK oder Art. 1 FoK verbotenen Strafe oder Behandlung ausge- setzt wären. Gemäss Praxis des Europäischen Gerichtshofes für Men- schenrechte (EGMR) und jener des UN-Anti-Folterausschusses müssten die Beschwerdeführenden eine konkrete Gefahr ("real risk") nachweisen oder glaubhaft machen, dass ihnen im Falle einer Rückschiebung Folter oder unmenschliche Behandlung drohen würde (vgl. Urteil des EGMR Saadi gegen Italien vom 28. Februar 2008, Grosse Kammer, 37201/06, §§ 124-127 m.w.H.). In dieser Hinsicht ist jedoch aufgrund der Aktenlage nichts Stichhaltiges ersichtlich gemacht. Auch die allgemeine Menschen- rechtssituation in Angola lässt den Wegweisungsvollzug nicht als unzuläs- sig erscheinen (vgl. dazu BVGE 2014/26). Auch aus dem Umstand, dass die Beschwerdeführenden gemäss Aktenlage aus Cabinda stammen, ergibt sich nichts Anderes; auf die Frage der am Herkunftsort herrschenden Verhältnisse wird im Übrigen nachfolgend eingegangen.</w:t>
      </w:r>
    </w:p>
    <w:p>
      <w:r>
        <w:t>D-5357/2021 Seite 14 Nach dem Gesagten ist der Vollzug der Wegweisung sowohl im Sinne der asyl- als auch der völkerrechtlichen Bestimmungen zulässig.</w:t>
      </w:r>
    </w:p>
    <w:p>
      <w:r>
        <w:rPr>
          <w:b/>
        </w:rPr>
        <w:t>E. 7.3.1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7.3 ff. m.w.H.).</w:t>
      </w:r>
    </w:p>
    <w:p>
      <w:r>
        <w:rPr>
          <w:b/>
        </w:rPr>
        <w:t>E. 7.3.2</w:t>
      </w:r>
    </w:p>
    <w:p>
      <w:r>
        <w:t>In Angola herrscht weder landesweit Krieg noch eine landesweite Si- tuation allgemeiner Gewalt. Die wirtschaftlichen Gegebenheiten im Land erweisen sich für die Bevölkerung zwar häufig als schwierig, alleine dieser Umstand spricht jedoch nach ständiger Praxis nicht gegen die Zumutbar- keit des Wegweisungsvollzuges (vgl. dazu BVGE 2014/26). Im zitierten Grundsatzentscheid wurde die Situation in der Exklave Cabinda explizit nicht berücksichtigt. Das SEM ist in seiner Verfügung nach einem internen Consulting zum Schluss gekommen, dass trotz schwieriger Informations- lage davon ausgegangen werden könne, dass der bewaffnete Widerstand grösstenteils durch nicht gewaltsame Protestaktionen und Demonstratio- nen abgelöst worden sei. Zudem schienen sich die Aktionen in den Gebie- ten nahe der Grenzen zu den beiden benachbarten Kongo zu konzentrie- ren und jüngst sei die Präsenz der Armee insbesondere im Inneren der Provinz Cabinda verstärkt worden. Es sei daher insbesondere in Bezug auf die Stadt Cabinda davon auszugehen, dass keine Situation allgemeiner Gewalt vorherrsche, wofür im Übrigen auch offizielle Reisehinweise sprä- chen, die eine explizite Unterscheidung zwischen der Stadt und dem Rest der Provinz vornehmen würden. Das SEM hat zudem in seiner Verfügung zu Recht darauf hingewiesen, dass die Beschwerdeführenden durchwegs angaben, in der Stadt Cabinda in Sicherheit gelebt zu haben und der Be- schwerdeführer sogar geschäftlich im Hinterland von Cabinda ohne Prob- leme unterwegs war. Die Schlussfolgerungen des SEM zur Sicherheitslage in der Stadt Cabinda werden in der Beschwerde denn auch gar nicht in Frage gestellt. Zudem stechen vorliegend insbesondere die sehr guten Reintegrationsbedingungen der Beschwerdeführenden ins Auge. So verfü- gen sowohl der Beschwerdeführer als auch die Beschwerdeführerin über einen hohen Bildungsgrad und beide sind bis zu ihrer Ausreise einer Er- werbstätigkeit nachgegangen. Aufgrund ihrer Angaben und Ausführungen zu ihren persönlichen Verhältnissen darf sodann davon ausgegangen wer- den, dass sie aus überdurchschnittlich guten wirtschaftlichen Verhältnissen</w:t>
      </w:r>
    </w:p>
    <w:p>
      <w:r>
        <w:t>D-5357/2021 Seite 15 stammen, wie auch davon, dass sie an ihrem Wohnort weiterhin über ein breites Verwandtschaftsnetz und damit über enge persönliche Anknüp- fungspunkte verfügen. Die Beschwerdeführenden wenden denn gegen den Wegweisungsvollzug in ihrer Beschwerde auch nichts Konkretes ein. Schlussendlich kann aber die Frage, ob der Wegweisungsvollzug in die- sem speziell gelagerten Einzelfall nach Cabinda zumutbar wäre, offen ge- lassen werden, da die Beschwerdeführenden angesichts des soeben Ge- sagten auch im übrigen Gebiet ihres Heimatstaats über eine zumutbare innerstaatliche Aufenthaltsalternative verfügen, zumal ihre grossen berufli- chen Erfahrungen in verschiedenen Branchen und in mehreren Ländern auf eine grosse Anpassungsfähigkeit schliessen lassen, die ihnen auch den Aufbau einer Existenz in Luanda oder anderen Landesteilen erleich- tern wird (vgl. auch Urteil des BVGer E-6163/2023 vom 10. Januar 2024, E. 8.3.1).</w:t>
      </w:r>
    </w:p>
    <w:p>
      <w:r>
        <w:rPr>
          <w:b/>
        </w:rPr>
        <w:t>E. 7.3.3</w:t>
      </w:r>
    </w:p>
    <w:p>
      <w:r>
        <w:t>Nach dem Gesagten spricht nichts gegen die Zumutbarkeit des Weg- weisungsvollzuges.</w:t>
      </w:r>
    </w:p>
    <w:p>
      <w:r>
        <w:rPr>
          <w:b/>
        </w:rPr>
        <w:t>E. 7.4</w:t>
      </w:r>
    </w:p>
    <w:p>
      <w:r>
        <w:t>Schliesslich obliegt es den Beschwerdeführenden, sich bei der zustän- digen Vertretung ihres Heimatstaates die für eine Rückkehr notwendigen Reisedokumente zu beschaffen (Art. 8 Abs. 4 AsylG; BVGE 2008/34 E. 12), weshalb der Vollzug der Wegweisung auch als möglich zu bezeich- nen ist (Art. 83 Abs. 2 AIG).</w:t>
      </w:r>
    </w:p>
    <w:p>
      <w:r>
        <w:rPr>
          <w:b/>
        </w:rPr>
        <w:t>E. 7.5</w:t>
      </w:r>
    </w:p>
    <w:p>
      <w:r>
        <w:t>Nach dem Gesagten hat das SEM den Wegweisungsvollzug zu Recht als zulässig, zumutbar und möglich erklärt. Eine Anordnung der vorläufigen Aufnahme fällt daher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9</w:t>
      </w:r>
    </w:p>
    <w:p>
      <w:r>
        <w:t>Bei diesem Ausgang des Verfahrens wären den Beschwerdeführenden grundsätzlich Kosten aufzuerlegen (Art. 63 Abs. 1 VwVG; Art. 1–3 des Reglements vom 21. Februar 2008 über die Kosten und Entschädigungen vor dem Bundesverwaltungsgericht [VGKE, SR 173.320.2]). Da jedoch mit Zwischenverfügung vom 25. Januar 2022 ihrem Gesuch um Gewährung</w:t>
      </w:r>
    </w:p>
    <w:p>
      <w:r>
        <w:t>D-5357/2021 Seite 16 der unentgeltlichen Rechtspflege (im Sinne von Art. 65 Abs. 1 VwVG) ent- sprochen wurde und gleichzeitig kein Anlass zur Annahme besteht, ihre finanziellen Verhältnisse hätten sich seither massgeblich verändert respek- tive verbessert, sind ihnen keine Verfahrenskosten aufzuerlegen.</w:t>
      </w:r>
    </w:p>
    <w:p>
      <w:r>
        <w:t>(Dispositiv nächste Seite)</w:t>
      </w:r>
    </w:p>
    <w:p>
      <w:r>
        <w:t>D-5357/2021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