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D-5356/2025 vom 10. Juli 2025</w:t>
      </w:r>
    </w:p>
    <w:p>
      <w:r>
        <w:t>Bundesverwaltungsgericht, 2025-07-10, DE</w:t>
      </w:r>
    </w:p>
    <w:p>
      <w:r>
        <w:rPr>
          <w:b/>
        </w:rPr>
        <w:t xml:space="preserve">Quelle: </w:t>
      </w:r>
      <w:r>
        <w:t>https://mcp.opencaselaw.ch/entscheid/bvger_D-5356_2025_d20250710</w:t>
      </w:r>
    </w:p>
    <w:p>
      <w:r>
        <w:t>FR: TAF D-5356/2025 du 10 juillet 2025</w:t>
      </w:r>
    </w:p>
    <w:p>
      <w:r>
        <w:t>IT: TAF D-5356/2025 del 10 luglio 2025</w:t>
      </w:r>
    </w:p>
    <w:p>
      <w:pPr>
        <w:pStyle w:val="Heading2"/>
      </w:pPr>
      <w:r>
        <w:t>Regeste</w:t>
      </w:r>
    </w:p>
    <w:p>
      <w:r>
        <w:t>Asyl (ohne Wegweisungsvollzug) (beschleunigtes Verfahren) | Asyl (ohne Wegweisungsvollzug; beschleunigtes Verfahren); Verfügung des SEM vom 10.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D-5356/2025 Seite 4 von Art. 32 VGG liegt nicht vor. Das Bundesverwaltungsgericht ist daher zuständig für die Beurteilung der vorliegenden Beschwerde und entschei- det auf dem Gebiet des Asyls in der Regel – so auch vorliegend – endgültig (Art. 105 AsylG, Art. 83 Bst. d Ziff. 1 des Bundesgesetzes über das Bun- 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und Art. 52 Abs. 1 VwVG). Auf die Beschwerde ist somit einzutreten.</w:t>
      </w:r>
    </w:p>
    <w:p>
      <w:r>
        <w:rPr>
          <w:b/>
        </w:rPr>
        <w:t>E. 2</w:t>
      </w:r>
    </w:p>
    <w:p>
      <w:r>
        <w:t>Die Kognition des Bundesverwaltungsgerichts und die zulässigen Rügen richten sich im Asylbereich nach Art. 106 Abs. 1 AsylG (vgl. BVGE 2014/25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Mit Eventualantrag beantragte die Beschwerdeführerin eine Rückwei- sung der Angelegenheit an die Vorinstanz zur erneuten Prüfung des Sach- verhalts. Sie begründete dies im Wesentlichen damit, das SEM hätte die Schutzfähigkeit und -willigkeit der guineischen Behörden nicht genügend abgeklärt und damit den Sachverhalt nicht korrekt erhoben. Damit seien der Untersuchungsgrundsatz und die Begründungspflicht verletzt (vgl. Be- schwerde, S. 8 f.).</w:t>
      </w:r>
    </w:p>
    <w:p>
      <w:r>
        <w:rPr>
          <w:b/>
        </w:rPr>
        <w:t>E. 4.2</w:t>
      </w:r>
    </w:p>
    <w:p>
      <w:r>
        <w:t>Der Sachverhalt aus Sicht des Bundesverwaltungsgerichts ausrei- chend erstellt. Die Vorinstanz setzte sich ausführlich mit der rechtlichen</w:t>
      </w:r>
    </w:p>
    <w:p>
      <w:r>
        <w:t>D-5356/2025 Seite 5 Ausgangslage in Guinea auseinander, konsultierte einschlägige Literatur und verwies auf die Praxis des Bundesverwaltungsgerichts (vgl. Verfügung des SEM vom 10. Juli 2025, S. 5 f.). Weitere Abklärungen waren weder im Zeitpunkt des Verfügungserlasses noch sind sie aktuell angezeigt. In die- sem Zusammenhang kann vollumfänglich auf die Ausführungen der Vor- instanz in ihrer Vernehmlassung verwiesen werden. Eine Kassation wegen nicht ausreichender Erstellung des Sachverhalts fällt ausser Betracht und der Eventualantrag ist abzulehnen.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 ihren Asylgründen befragt, machte die Beschwerdeführerin im We- sentlichen geltend, sie sei in der Stadt D._______ geboren worden. Im Jahr 2012 sei sie auf Zwang ihres Vaters beschnitten worden, woraufhin ihre Mutter die Familie verlassen habe. Über deren Verbleib wisse sie bis heute nichts. Nach der Beschneidung sei sie mit ihrem Vater in das Dorf E._______ gezogen, wo sie bis zur achten Klasse die Sekundarschule be- sucht habe. Ihr Vater, Kommandant bei der Bodenarmee, habe erneut ge- heiratet. Im Jahr 2017 sei sie durch ihren Vater zwangsverheiratet worden. Ihr Wi- derstand sei mit Schlägen bestraft worden. Sie habe fortan mit ihrem</w:t>
      </w:r>
    </w:p>
    <w:p>
      <w:r>
        <w:t>D-5356/2025 Seite 6 Ehemann in D._______ gelebt. Die Ehe sei von regelmässiger körperlicher und sexueller Gewalt geprägt gewesen. Am (…) 2019 sei ihre Tochter F._______ zur Welt gekommen. Eine Flucht sei ihr nicht möglich gewesen, da sie den Aufenthaltsort ihrer Mutter nicht gekannt habe und ihr Vater ihr mit dem Tod gedroht habe. Auch sei es ihr nicht möglich gewesen, in Gui- nea Hilfe wegen der Zwangsehe zu erhalten. Eine Frau aus ihrem Quartier, welche (…) verkauft habe, sei ihr zur Ver- trauensperson und einer Art Mutterersatz geworden. Mit deren Hilfe habe sie Guinea am (…) 2023 in Richtung Mali verlassen können. In Mali sei sie entführt und nach Libyen verschleppt worden. Von dort habe sie nach einer Flucht über Tunesien und Italien schliesslich die Schweiz erreicht. Im Falle einer Rückkehr nach Guinea befürchte sie, von ihrem Vater getötet zu werden.</w:t>
      </w:r>
    </w:p>
    <w:p>
      <w:r>
        <w:rPr>
          <w:b/>
        </w:rPr>
        <w:t>E. 6.2</w:t>
      </w:r>
    </w:p>
    <w:p>
      <w:r>
        <w:t>Zur Begründung der angefochtenen Verfügung führte das SEM im Grunde aus, dass die Voraussetzungen für die Anerkennung als Flüchtling gemäss Art. 3 AsylG nicht erfüllt seien. Die Beschwerdeführerin habe ge- schildert, in Guinea zwangsverheiratet worden, innerhalb der Ehe physi- scher und sexueller Gewalt ausgesetzt gewesen und von ihrem Vater mit dem Tod bedroht worden zu sein. Dabei handle es sich um Übergriffe durch Dritte, die nur dann flüchtlingsrechtlich relevant seien, wenn der Heimat- staat nicht schutzwillig oder schutzfähig sei. Das SEM ging davon aus, dass Guinea grundsätzlich über eine funktionie- rende Polizei- und Justizinfrastruktur verfüge, die Schutz vor solchen Über- griffen bieten könne. Es sei der Beschwerdeführerin zuzumuten gewesen, sich an die Behörden oder andere Stellen zu wenden, was sie gemäss ei- genen Angaben jedoch nie versucht habe. Dass ihr Vater beim Militär tätig gewesen sei, ändere daran nichts. Das Asylrecht diene nicht der Wieder- gutmachung von vergangenem Unrecht, sondern setze eine aktuelle Be- drohungslage voraus. Eine solche sei nicht ausreichend glaubhaft gemacht worden. Die Stellungnahme der Rechtsvertretung vom 8. Juli 2025, wonach die zi- tierte Rechtsprechung auf Männer bezogen sei und nicht auf die spezifisch weibliche Betroffenheit übertragbar sei, wies das SEM zurück. Auch wenn die Beschwerdeführerin jung, ungebildet und traumatisiert gewesen sei, sei es ihr nicht grundsätzlich unzumutbar gewesen, Hilfe zu suchen. Die Zu- gehörigkeit zu einer bestimmten sozialen Gruppe begründe keine Flücht-</w:t>
      </w:r>
    </w:p>
    <w:p>
      <w:r>
        <w:t>D-5356/2025 Seite 7 lingseigenschaft, wenn keine ausreichende individuelle Bedrohung vor- liege.</w:t>
      </w:r>
    </w:p>
    <w:p>
      <w:r>
        <w:rPr>
          <w:b/>
        </w:rPr>
        <w:t>E. 6.3</w:t>
      </w:r>
    </w:p>
    <w:p>
      <w:r>
        <w:t>In ihrer Beschwerde wiederholte die Beschwerdeführerin den Sachverhalt und führte aus, es liege entgegen der vorinstanzlichen Auffassung eine ge- schlechtsspezifische Verfolgung vor, da sie zwangsverheiratet, von ihrem Vater geschlagen und bedroht sowie in der Ehe sexuell und körperlich misshandelt worden sei. Diese Übergriffe hätten eine erhebliche Intensität und gezielte persönliche Betroffenheit aufgewiesen und seien im Kontext traditioneller Praktiken in Guinea erfolgt, wo Frauen gegenüber den männ- lichen Bewohnern strukturell benachteiligt würden. Zudem bestehe eine begründete Furcht vor künftiger Verfolgung, insbe- sondere durch ihren Vater, der als erfahrener Soldat Gewalt angekündigt habe, sollte sie sich der Ehe entziehen. Aufgrund der erlittenen Vorverfol- gung sei die Regelvermutung zukünftiger Verfolgung zu bejahen. Die Beschwerdeführerin widersprach der Annahme des SEM, wonach der guineische Staat schutzfähig und -willig sei. In diesem Kontext zitierte sie internationale Berichte, wonach Gewalt gegen Frauen in Guinea weit ver- breitet sei, Anzeigen kaum verfolgt würden und strafrechtliche Sanktionen selten Anwendung fänden (vgl. Beschwerde, S. 6 ff.). Ausserdem gewähr- leiste das Justizsystem faktisch keinen Schutz vor Zwangsehen. Eine innerstaatliche Fluchtalternative scheide ebenfalls aus: Die Be- schwerdeführerin sei mittellos, ungebildet, ohne familiäre Unterstützung und könne wirtschaftlich nicht eigenständig überleben. Eine Rückkehr nach D._______ sei wegen der Nähe zum Vater und des Ehemanns unzumut- bar, und in anderen Landesteilen bestehe weder eine Existenzgrundlage noch sozialer Rückhalt.</w:t>
      </w:r>
    </w:p>
    <w:p>
      <w:r>
        <w:rPr>
          <w:b/>
        </w:rPr>
        <w:t>E. 7.1</w:t>
      </w:r>
    </w:p>
    <w:p>
      <w:r>
        <w:t>Das Bundesverwaltungsgericht gelangt nach Prüfung der Akten zum Schluss, dass die Vorinstanz das Asylgesuch der Beschwerdeführerin zu Recht abgewiesen hat. Die Entgegnungen in der Beschwerdeschrift ver- mögen zu keiner anderen Betrachtungsweise zu führen. Zur Vermeidung von Wiederholungen kann vorab auf die entsprechenden Erwägungen im angefochtenen Asylentscheid verwiesen werden (a.a.O., S. 4 ff.).</w:t>
      </w:r>
    </w:p>
    <w:p>
      <w:r>
        <w:rPr>
          <w:b/>
        </w:rPr>
        <w:t>E. 7.2</w:t>
      </w:r>
    </w:p>
    <w:p>
      <w:r>
        <w:t>Nach der sogenannten Schutztheorie (vgl. Entscheidungen und Mittei- lungen der vormaligen Schweizerischen Asylrekurskommission [EMARK]</w:t>
      </w:r>
    </w:p>
    <w:p>
      <w:r>
        <w:t>D-5356/2025 Seite 8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BVGer D-3170/2022 vom 13. Juni 2025 E. 4.3.1, je m.w.H.).</w:t>
      </w:r>
    </w:p>
    <w:p>
      <w:r>
        <w:rPr>
          <w:b/>
        </w:rPr>
        <w:t>E. 7.3</w:t>
      </w:r>
    </w:p>
    <w:p>
      <w:r>
        <w:t>Das Bundesverwaltungsgericht geht in ständiger Praxis davon aus, dass die guineischen Behörden willens sind, Schutz vor Verfolgung durch Dritte zu gewähren und dass auch eine funktionierende Schutzinfrastruktur zur Verfügung steht (statt vieler Urteil des BVGer D-7541/2024 vom 23. Ja- nuar 2025 E. 6.3 m.w.H.).</w:t>
      </w:r>
    </w:p>
    <w:p>
      <w:r>
        <w:rPr>
          <w:b/>
        </w:rPr>
        <w:t>E. 7.4</w:t>
      </w:r>
    </w:p>
    <w:p>
      <w:r>
        <w:t>Es ist nicht zu verkennen, dass die Beschwerdeführerin in ihrer Heimat Gewalt erlitten hat, und zwar sowohl durch ihren Vater als auch ihren Ehe- mann, den sie zwangsheiraten musste. Vor diesem bedauerlichen Hinter- grund ist es – aus subjektiver Sicht – verständlich, dass sie sich davor fürchtet, insbesondere ihr Vater könnte seine Drohungen in die Tat umset- zen. Ferner ist es bekannt, dass die Situation für Frauen in Guinea schwie- rig ist, wie unter anderem die in der Beschwerde aufgeführten Berichte be- legen (vgl. Lagebericht des Auswärtigen Amtes [Deutschland] vom 7. April 2021, S. 10; Österreichisches Bundesamt für Fremdenwesen [BFA], Staa- tendokumentation Guinea vom 29. September 2023; Austrian Centre for Country of Origin &amp; Asylum Research and Documentation [ACCORD], Guinea: COI Complilation, Dezember 2023, S. 39 f.; ferner auch European Union Agency for Asylum [EUAA], COI Query Guinea – Forced marriage, 27. Juni 2024, S. 7 f.).</w:t>
      </w:r>
    </w:p>
    <w:p>
      <w:r>
        <w:rPr>
          <w:b/>
        </w:rPr>
        <w:t>E. 7.5</w:t>
      </w:r>
    </w:p>
    <w:p>
      <w:r>
        <w:t>Dennoch ist es der Beschwerdeführerin zuzumuten, sich bei Misshand- lungen durch ihren Vater oder ihren Ehemann an die guineischen Behör- den zu wenden und um Schutz zu ersuchen. Sie hat dies nach eigenen Angaben bisher nicht einmal versucht (vgl. SEM-Akte 34/14 F 95 ff.). Ihre Ausführungen zu den Gründen, warum sie sich nicht an die Polizei oder allenfalls Organisationen gewendet hat, die ihr entsprechende Hilfe gewäh- ren könnten – namentlich ihr junges Alter, ihre mangelnde Schulbildung,</w:t>
      </w:r>
    </w:p>
    <w:p>
      <w:r>
        <w:t>D-5356/2025 Seite 9 der militärische Hintergrund ihres Vaters und generell die Aussichtslosig- keit eines solchen Unterfangens –, sind nicht geeignet, die Annahme der grundsätzlich vorhandenen Schutzinfrastruktur und des Schutzwillens im konkreten Fall ernsthaft in Zweifel zu ziehen.</w:t>
      </w:r>
    </w:p>
    <w:p>
      <w:r>
        <w:rPr>
          <w:b/>
        </w:rPr>
        <w:t>E. 7.6</w:t>
      </w:r>
    </w:p>
    <w:p>
      <w:r>
        <w:t>Schliesslich verfängt auch das Argument der fehlenden innerstaatli- chen Fluchtalternative nicht. Zum einen hat die Beschwerdeführerin nicht versucht, sich an einem anderen Ort in Guinea niederzulassen, und zum anderen ist nicht nachvollziehbar, inwiefern ihr auch in (…), Gewalt durch ihren Vater drohen würde (vgl. Beschwerde, S. 8).</w:t>
      </w:r>
    </w:p>
    <w:p>
      <w:r>
        <w:rPr>
          <w:b/>
        </w:rPr>
        <w:t>E. 7.7</w:t>
      </w:r>
    </w:p>
    <w:p>
      <w:r>
        <w:t>Zusammenfassend gelingt es der Beschwerdeführerin nicht, eine erlit- tene oder noch zu befürchtende flüchtlingsrechtlich relevante Verfolgung darzutun. Die Vorinstanz hat demzufolge zu Recht ihre Flüchtlingseigen- schaft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gestellten Rechtsbegehren erweisen sich als aussichtslos, wes- halb das Gesuch um unentgeltliche Prozessführung ungeachtet einer all- fälligen prozessualen Bedürftigkeit abzuweisen ist (Art. 65 Abs. 1 VwVG). Das Gesuch um Verzicht auf die Kostenvorschusserhebung ist mit dem vorliegenden Entscheid gegenstandslos geworden.</w:t>
      </w:r>
    </w:p>
    <w:p>
      <w:r>
        <w:rPr>
          <w:b/>
        </w:rPr>
        <w:t>E. 10.2</w:t>
      </w:r>
    </w:p>
    <w:p>
      <w:r>
        <w:t>Bei diesem Ausgang des Verfahrens sind die Kosten der Beschwer- deführerin aufzuerlegen und auf insgesamt Fr. 750.– festzusetzen (Art. 37</w:t>
      </w:r>
    </w:p>
    <w:p>
      <w:r>
        <w:t>D-5356/2025 Seite 10 VGG i.V.m. Art. 63 Abs. 1 VwVG; Art. 1-3 des Reglements vom 21. Februar 2008 über die Kosten und Entschädigungen vor dem Bundesverwaltungs- gericht [VGKE; SR 173.320.2]).</w:t>
      </w:r>
    </w:p>
    <w:p>
      <w:r>
        <w:t>(Dispositiv nächste Seite)</w:t>
      </w:r>
    </w:p>
    <w:p>
      <w:r>
        <w:t>D-5356/2025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