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D-5354/2022 vom 30. November 2022</w:t>
      </w:r>
    </w:p>
    <w:p>
      <w:r>
        <w:t>Bundesverwaltungsgericht, 2022-11-30, DE</w:t>
      </w:r>
    </w:p>
    <w:p>
      <w:r>
        <w:rPr>
          <w:b/>
        </w:rPr>
        <w:t xml:space="preserve">Quelle: </w:t>
      </w:r>
      <w:r>
        <w:t>https://mcp.opencaselaw.ch/entscheid/bvger_D-5354_2022</w:t>
      </w:r>
    </w:p>
    <w:p>
      <w:r>
        <w:t>FR: TAF D-5354/2022 du 30 novembre 2022</w:t>
      </w:r>
    </w:p>
    <w:p>
      <w:r>
        <w:t>IT: TAF D-5354/2022 del 30 novembre 2022</w:t>
      </w:r>
    </w:p>
    <w:p>
      <w:pPr>
        <w:pStyle w:val="Heading2"/>
      </w:pPr>
      <w:r>
        <w:t>Regeste</w:t>
      </w:r>
    </w:p>
    <w:p>
      <w:r>
        <w:t>Nichteintreten auf Asylgesuch und Wegweisung (Dublin-Verfahren - Art. 31a Abs. 1 Bst. b AsylG)</w:t>
      </w:r>
    </w:p>
    <w:p>
      <w:pPr>
        <w:pStyle w:val="Heading2"/>
      </w:pPr>
      <w:r>
        <w:t>Erwägungen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 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w:t>
      </w:r>
    </w:p>
    <w:p>
      <w:r>
        <w:t>D-5354/2022 Seite 6 dass der Beschwerdeführer kein konkretes und ernsthaftes Risiko darge- tan hat, die slowenischen Behörden würden sich weigern ihn wieder auf- zunehmen und seinen Antrag auf internationalen Schutz unter Einhaltung der Regeln der erwähnten Richtlinien zu prüfen, dass den Akten auch keine Gründe für die Annahme zu entnehmen sind, Slowenien werde in seinem Fall den Grundsatz des Non-Refoulement missachten und ihn zur Ausreise in ein Land zwingen, in dem sein Leib, sein Leben oder seine Freiheit aus einem Grund nach Art. 3 Abs. 1 AsylG gefährdet ist oder in dem er Gefahr laufen würde, zur Ausreise in ein sol- ches Land gezwungen zu werden, dass zwar einzuräumen ist, dass es an den Landesgrenzen verschiedener Mitgliedstaaten der Europäischen Union immer wieder zu Fällen von rechtswidriger Rückschiebung ("push-back") kommt, dies in Verletzung der einschlägigen Bestimmungen des Dublin-Regimes, dass der Beschwerdeführer in Slowenien gleichwohl als Asylsuchender re- gistriert wurde, dass es bezüglich seines Vorbringens, dies sei gegen seinen Willen ge- schehen, klarzustellen gilt, dass die Dublin-III-VO den Schutzsuchenden kein Recht einräumt, den ihren Antrag prüfenden Staat selber auszuwählen (vgl. BVGE 2010/45 E. 8.3) und sich die Abnahme der Fingerabdrücke von illegal einreisenden Ausländern und Asylsuchenden wiederum auf die Eu- rodac-Verordnung stützt und sich somit als legitim erweist (vgl. beispiels- weise Urteil des BVGer D-3401/2022 vom 11. August 2022 E. 8.3 m.w.H.), dass das SEM überdies zu Recht darauf hinwies, er könne sich in Bezug auf die geltend gemachte schlechte Behandlung seitens der slowenischen Polizei nötigenfalls an die übergeordneten Behörden wenden und seine Rechte auf dem Rechtsweg einfordern, dass die Vorbringen des Beschwerdeführers zum fehlenden Schutz in Slo- wenien somit offensichtlich nicht geeignet sind, ein individuelles Überstel- lungsverbot zu begründen, dass des Weiteren keine konkreten Anhaltspunkte vorliegen, wonach die Gesundheit des Beschwerdeführers bei einer Überstellung nach Slowe- nien ernsthaft gefährdet würde,</w:t>
      </w:r>
    </w:p>
    <w:p>
      <w:r>
        <w:t>D-5354/2022 Seite 7 dass ein Verstoss gegen Art. 3 EMRK gemäss ständiger Praxis des EGMR vorliegen kann, wenn eine schwer kranke Person durch die Abschiebung – mangels angemessener medizinischer Behandlung im Zielstaat – mit ei- nem realen Risiko konfrontiert würde, einer ernsten, raschen und unwie- derbringlichen Verschlechterung ihres Gesundheitszustands ausgesetzt zu werden, die zu intensivem Leiden oder einer erheblichen Verkürzung der Lebenserwartung führen würde (vgl. Urteil des EGMR Paposhvili ge- gen Belgien 13. Dezember 2016, Grosse Kammer 41738/10, §§ 180–193 m.w.H.), dass dies im vorliegenden Fall für die Situation des Beschwerdeführers nicht zutrifft, welcher gemäss dem Bericht des Ambulatoriums Kanonen- gasse unter einer mittelgradigen Depression sowie Schlafstörungen leidet und in der Schweiz medikamentös behandelt wird, dass Slowenien über eine ausreichende medizinische Infrastruktur verfügt und entgegen den allgemeinen Behauptungen in der Beschwerde keine konkreten Anhaltspunkte bestehen, wonach dem Beschwerdeführer dort eine adäquate medizinische Behandlung verweigert würde, dass die schweizerischen Behörden, die mit dem Vollzug der angefochte- nen Verfügung beauftragt sind, den medizinischen Umständen bei der Be- stimmung der konkreten Modalitäten der Überstellung des Beschwerdefüh- rers Rechnung tragen und die slowenischen Behörden vorgängig in geeig- neter Weise über die spezifischen medizinischen Umstände informieren werden (vgl. Art. 31 f. Dublin-III-VO), dass vor diesem Hintergrund von den slowenischen Behörden auch keine Zusicherungen hinsichtlich medizinischer Versorgung oder Behandlung des Asylgesuches einzuholen sind,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w:t>
      </w:r>
    </w:p>
    <w:p>
      <w:r>
        <w:t>D-5354/2022 Seite 8 oder Niederlassungsbewilligung ist – in Anwendung von Art. 44 AsylG die Überstellung nach Slowenien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D-5354/2022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