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D-5353/2020 vom 16. Februar 2022</w:t>
      </w:r>
    </w:p>
    <w:p>
      <w:r>
        <w:t>Bundesverwaltungsgericht, 2022-02-16, DE</w:t>
      </w:r>
    </w:p>
    <w:p>
      <w:r>
        <w:rPr>
          <w:b/>
        </w:rPr>
        <w:t xml:space="preserve">Quelle: </w:t>
      </w:r>
      <w:r>
        <w:t>https://mcp.opencaselaw.ch/entscheid/bvger_D-5353_2020</w:t>
      </w:r>
    </w:p>
    <w:p>
      <w:r>
        <w:t>FR: TAF D-5353/2020 du 16 février 2022</w:t>
      </w:r>
    </w:p>
    <w:p>
      <w:r>
        <w:t>IT: TAF D-5353/2020 del 16 febbraio 2022</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Beschwerdeführenden sind als Verfügungsadressaten zur Be- schwerdeführung legitimiert (Art. 48 Abs. 1 VwVG). Auf die frist- und form- gerecht eingereichte Beschwerde (aArt. 108 Abs. 1 AsylG und Art. 52 Abs. 1 VwVG) ist einzutreten.</w:t>
      </w:r>
    </w:p>
    <w:p>
      <w:r>
        <w:t>D-5353/2020 Seite 8</w:t>
      </w:r>
    </w:p>
    <w:p>
      <w:r>
        <w:rPr>
          <w:b/>
        </w:rPr>
        <w:t>E. 2</w:t>
      </w:r>
    </w:p>
    <w:p>
      <w:r>
        <w:t>Die Kognition des Bundesverwaltungsgerichts und die zulässigen Rügen richten sich im Asylbereich nach Art. 106 Abs. 1 AsylG.</w:t>
      </w:r>
    </w:p>
    <w:p>
      <w:r>
        <w:rPr>
          <w:b/>
        </w:rPr>
        <w:t>E. 3</w:t>
      </w:r>
    </w:p>
    <w:p>
      <w:r>
        <w:t>Die Beschwerdeführenden wurden bereits mit Verfügung des SEM vom 16. Oktober 2014 infolge Unzumutbarkeit des Wegweisungsvollzugs in der Schweiz vorläufig aufgenommen. Diese vorläufige Aufnahme bestätigte die Vorinstanz in Dispositiv-Ziffer 4 der angefochtenen Verfügung. Hätten die Beschwerdeführenden mit den Ausführungen unter Ziff. 4.4 der Be- schwerde sinngemäss die eventuelle (selbstständige) Feststellung der Un- zulässigkeit des Wegweisungsvollzugs beantragen wollen, wäre dieser An- trag unzulässig, da es angesichts der Alternativität der Bedingungen für einen (vorläufigen) Verzicht auf den Wegweisungsvollzug (vgl. dazu BVGE 2011/7 E. 8, m.w.H.) an einem schutzwürdigen Interesse (Art. 48 Abs. 1 Bst. c VwVG) fehlte. Dementsprechend ist auf die entsprechenden Ausfüh- rungen in der Beschwerde nicht mehr näher einzugehen.</w:t>
      </w:r>
    </w:p>
    <w:p>
      <w:r>
        <w:rPr>
          <w:b/>
        </w:rPr>
        <w:t>E. 4</w:t>
      </w:r>
    </w:p>
    <w:p>
      <w:r>
        <w:t>Das SEM hat die Eingabe vom 3. September 2018 als Mehrfachgesuch im Sinne von Art. 111c AsylG entgegengenommen, soweit darin geltend ge- macht wurde, die Beschwerdeführenden wären im Falle einer Rückkehr von Reflexverfolgung bedroht und das exilpolitische Engagement des Be- schwerdeführers habe dermassen zugenommen, dass nun subjektive Nachfluchtgründe vorlägen. Soweit vorgebracht wurde, die Beschwerde- führenden seien trotz gegenteiliger Einschätzung des SEM und des Bun- desverwaltungsgerichts bereits zum Zeitpunkt ihrer Ausreise in flüchtlings- relevanter Weise verfolgt worden, ist die Eingabe als qualifiziertes Wieder- erwägungsgesuch entgegengenommen worden. Die Beschwerdeführen- den zweifeln diese rechtliche Qualifikation nicht an und auch das Bundes- verwaltungsgericht sieht sich nicht veranlasst, davon abzuweichen.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D-5353/2020 Seite 9 unerträglichen psychischen Druck bewirken. Den frauenspezifischen Fluchtgründen ist Rechnung zu tragen (Art. 3 Abs. 2 AsylG).</w:t>
      </w:r>
    </w:p>
    <w:p>
      <w:r>
        <w:rPr>
          <w:b/>
        </w:rPr>
        <w:t>E. 5.2</w:t>
      </w:r>
    </w:p>
    <w:p>
      <w:r>
        <w:t>Massgeblich für die Beurteilung der Flüchtlingseigenschaft nach Art. 3 AsylG ist nicht allein die Situation zum Zeitpunkt der Ausreise. So ist gegebenenfalls auch eine asylsuchende Person als Flüchtling anzuerken- nen, die erst aufgrund von Ereignissen nach ihrer Ausreise – aufgrund ob- jektiver oder subjektiver Nachfluchtgründe – im Falle einer Rückkehr in ih- ren Heimat- oder Herkunftsstaat in flüchtlingsrechtlich relevanter Weise verfolgt würde. Objektive Nachfluchtgründe sind gegeben, wenn äussere Umstände, auf welche die asylsuchende Person keinen Einfluss nehmen konnte, zur dro- henden Verfolgung führen; der von Verfolgung bedrohten Person ist in die- sen Fällen die Flüchtlingseigenschaft zuzuerkennen und Asyl zu gewäh- ren. 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(vgl. BVGE 2009/28 E. 7.1,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6.1</w:t>
      </w:r>
    </w:p>
    <w:p>
      <w:r>
        <w:t>Die Vorinstanz verwies zur Frage der Reflexverfolgung zunächst auf das Urteil D-6909/2014 vom 8. März 2016, worin festgehalten worden sei, der Beschwerdeführer habe im Verlauf des erstinstanzlichen Verfahrens</w:t>
      </w:r>
    </w:p>
    <w:p>
      <w:r>
        <w:t>D-5353/2020 Seite 10 nie geltend gemacht, im Zusammenhang mit den Söhnen seiner Schwes- ter eine Reflexverfolgung erlitten zu haben oder eine solche in Zukunft zu befürchten. Nun stütze er seine angebliche Reflexverfolgung auf zwei an- dere Neffen. Ausserdem zeige eine Konsultation von Referenzdossiers, dass mehrere Verwandte der beiden Neffen N._______ und O._______ gegen die Ablehnung ihrer Asylgesuche keine Beschwerde erhoben hät- ten. Zudem hätten zwei ebenfalls nahe Verwandte erfolglos Beschwerde erhoben. Auch die Asylgesuche der Eltern sowie einer Schwester von N._______ und O._______ seien erstinstanzlich abgelehnt worden. Ange- sichts der Aktenlage liessen sich aus der verwandtschaftlichen Beziehung zu den zwei nun erwähnten Neffen N._______ und O._______ des Be- schwerdeführers mit Flüchtlingsstatus keine konkreten Anzeichen für eine den Beschwerdeführenden deswegen drohende Gefährdung im Sinne ei- ner Reflexverfolgung ableiten. Die entsprechenden Vorbringen seien somit aus flüchtlingsrechtlicher Sicht nicht bedeutsam.</w:t>
      </w:r>
    </w:p>
    <w:p>
      <w:r>
        <w:t>Bezüglich der dargelegten exilpolitischen Aktivitäten ergebe eine Konsul- tation des Urteils D-6909/2014, dass das Gericht festgestellt habe, beim Beschwerdeführer handle es sich offensichtlich nicht um eine für die exil- politische Szene bedeutsame Persönlichkeit, die mit Blick auf Art und Um- fang ihrer Tätigkeiten als ausserordentlich engagierter und exponierter Re- gimegegner aufgefallen sein könnte. Damit übersteige sein exilpolitisches Engagement die Schwelle der massentypischen Erscheinungsformen exil- politischer Proteste durch syrische Staatsangehörige klarerweise nicht. So- mit sei es unwahrscheinlich, dass er seitens der syrischen Behörden als reelle potenzielle Gefahr und damit als verfolgungswürdig betrachtet würde. Den Akten lasse sich nun nicht entnehmen, dass sich sein politi- sches Engagement in der Zwischenzeit derartig verstärkt oder verändert habe, dass es ein flüchtlingsrechtlich relevantes Ausmass angenommen habe. Zwar bringe er vor, er sei nun Parteiverantwortlicher für den Kanton M._______ und rapportiere als solcher sämtliche Sitzungsergebnisse und Informationen an die nächsthöhere Stelle, mithin direkt der Parteiführung in der Schweiz. Zudem habe er mit zahlreichen anerkannten Flüchtlingen und bekannten Persönlichkeiten der syrischen Opposition im Ausland Kon- takt und trete auch öffentlich neben ihnen auf. Er habe sich sinngemäss als Parteikader bezeichnet. Halte man sich indes vor Augen, dass seine Kantonalsektion der Partei mit ihm zusammen gerade mal aus (…) Mitglie- dern bestehe, so gelange man zur Einschätzung, dass er keine bedeu- tende und herausragende Kaderfunktion innehabe. Zu den Kontakten mit Parteipersönlichkeiten gelte es zu bemerken, dass er am 21. April 2020 diverse Fotos dazu nachgereicht habe. Allerdings befinde sich darunter nur</w:t>
      </w:r>
    </w:p>
    <w:p>
      <w:r>
        <w:t>D-5353/2020 Seite 11 ein Foto von einer Sitzung mit Kaderangehörigen (Parteispitze der […] in der Schweiz). Dieses Foto sei bereits auf einem Auszug vom (…) 2013 enthalten und könne somit nicht als neu bezeichnet werden. Die anderen Fotos, in denen er mit mutmasslich bekannten Oppositionellen abgebildet sei, vermöchten bestenfalls ein Zusammentreffen mit diesen Personen zu belegen. Allein daraus könne noch kein exponiertes exilpolitisches Enga- gement seinerseits abgeleitet werden. An dieser Einschätzung vermöge auch die gegenwärtige Situation in Syrien nichts zu ändern. Sodann gebe der Beschwerdeführer an, er habe in der Schweiz unermüdlich und sehr exponiert seine Partei unterstützt und sein Engagement sei mit Sicherheit von einer Art und Weise, die den Spitzeln des Regimes bekannt geworden sei. Dies zeige auch der Umstand, dass er inzwischen persönlich gesucht werde, was durch eine zu den Akten gereichte Vorladung beziehungsweise einen Suchbefehl dokumentiert werde. Dieses Dokument – so das SEM – enthalte einerseits einen Antrag des Rechtsanwalts des Beschwerdefüh- rers in Syrien vom (…) 2019, gemäss welchem diesem und den beiden Söhnen C._______ und D._______, die im Ausland lebten, (…) auszustel- len seien, anderseits die abschlägige Antwort der Behörden, wobei als Be- gründung angeführt werde, sie müssten sich bei der Abteilung für politische Sicherheit melden, weil sie vom Generalnachrichtendienst gesucht wür- den. Dieses Dokument sei am (…) 2019 in der Schweiz übersetzt worden. Es sei allgemein bekannt, dass in Syrien praktisch jegliche Art von Doku- menten käuflich erworben werden könnten. Als entsprechend gering sei die Beweiskraft solcher Dokumente (inklusive Reisepässe u.a.) gemäss Rechtsprechung einzustufen. So seien nicht nur Fälschungen unterschied- lichster Qualität, sondern gegen Bezahlung auch formell echte amtliche Dokumente erhältlich. Deshalb könne selbst einem formell echten amtli- chen Dokument nur dann eine relevante Beweiskraft beigemessen wer- den, wenn es im Kontext mit einem hinreichend schlüssigen Sachverhalts- vortrag eingereicht werde. Dies sei vorliegend nicht der Fall. Ausserdem stelle sich die Frage, weshalb das bereits am (…) 2019 übersetzte Beweis- mittel den Asylbehörden erst am (…) 2020 nachgereicht worden sei. Zu- sammenfassend sei zu schliessen, dass die geltend gemachten exilpoliti- schen Aktivitäten nicht zur Zuerkennung der Flüchtlingseigenschaft führ- ten. Gemäss Rechtsprechung sei auch die Mitgliedschaft in der (…) als solche nicht geeignet, auf eine Verfolgungssituation zu schliessen.</w:t>
      </w:r>
    </w:p>
    <w:p>
      <w:r>
        <w:t>Betreffend das Vorbringen, der Bruder T._______ der Beschwerdeführerin sei am (…) 2017 in Syrien mutmasslich im Zusammenhang mit den exilpo- litischen Aktivitäten getötet worden, hielt das SEM fest, bei den Bestäti-</w:t>
      </w:r>
    </w:p>
    <w:p>
      <w:r>
        <w:t>D-5353/2020 Seite 12 gungsschreiben der nahen Verwandten handle es sich angesichts der Ak- tenlage um Gefälligkeitsschreiben, denen kein genügender Beweiswert zu- komme. Zudem erstaune, dass diese Dokumente bereits am 2. Mai 2018 in der Schweiz übersetzt, aber erst am (…) 2018 eingereicht worden seien. Auch bei den drei Bestätigungsschreiben der (…) in der Schweiz vom (…) 2018, (…) 2018 und (…) 2020 handle es sich um Gefälligkeitsschreiben. Es falle auch auf, dass der Beschwerdeführer gemäss dem ersten Schrei- ben erst Ende (…) 2015, rund (…) Jahre nach seiner Ankunft in der Schweiz, Parteimitglied geworden sein solle. Mit den eingereichten Be- weismitteln vermöchten die Beschwerdeführenden die damalige Einschät- zung des SEM und des Bundesverwaltungsgerichts, dass die im ersten Asylverfahren vorgebrachten Asylgründe unglaubhaft seien, nicht zu wider- legen.</w:t>
      </w:r>
    </w:p>
    <w:p>
      <w:r>
        <w:t>Zur Begründung der Ablehnung des Antrags auf Anhörung wurde im We- sentlichen ausgeführt, dass das Gesetz im Rahmen von Nachfolgeverfah- ren keine weitere Anhörung vorsehe. Art. 29 AsylG (Anhörung zu den Asyl- gründen) komme bei Mehrfachgesuchen grundsätzlich nicht zur Anwen- dung (BVGE 2014/39 E. 4.3). Die Beschwerdeführenden würden durch ei- nen im Asylrecht spezialisierten Rechtsanwalt vertreten. Damit seien ihnen beziehungsweise ihrem Rechtsvertreter die massgeblichen verfahrens- rechtlichen Bestimmungen bestens bekannt. Es sei ihre Pflicht gewesen, alles ihnen zumutbare zu unternehmen, um die Asylvorbringen bereits bei der Gesuchseingabe umfassend und substanziiert darzulegen.</w:t>
      </w:r>
    </w:p>
    <w:p>
      <w:r>
        <w:t>Zusammenfassend genügten die Vorbringen den Anforderungen an Art. 3 in Verbindung mit Art. 54 AsylG nicht. Die Beschwerdeführenden erfüllten die Flüchtlingseigenschaft nicht.</w:t>
      </w:r>
    </w:p>
    <w:p>
      <w:r>
        <w:rPr>
          <w:b/>
        </w:rPr>
        <w:t>E. 6.2</w:t>
      </w:r>
    </w:p>
    <w:p>
      <w:r>
        <w:t>In der Beschwerde wurde zunächst bemängelt, die Vorinstanz meine zu Unrecht den Schluss ziehen zu können, auch die Anerkennung von zwei neuen Angehörigen der gleichen Grossfamilie ziehe keine Reflexverfol- gungsgefahr nach sich, weil schon das Bundesverwaltungsgericht festge- stellt habe, dass die fehlende Vorfluchtverfolgung wegen Angehörigen be- deute, dass diese Reflexverfolgungsgefahr unbeachtlich sei. So sei der Beizug der Akten der beiden zusätzlich anerkannten Flüchtlinge verlangt worden. Ohne das rechtliche Gehör zu diesem Aktenbeizug zu gewähren, habe die Vorinstanz allein aus der Tatsache, dass andere Verwandte sich nicht gegen die Ablehnung ihrer Asylgesuche gewehrt hätten, gefolgert, dass nicht auf eine Reflexverfolgung geschlossen werden könne. Dabei habe sie nicht zwischen der Nähe der Verwandtschaft zu Personen, die</w:t>
      </w:r>
    </w:p>
    <w:p>
      <w:r>
        <w:t>D-5353/2020 Seite 13 sehr delikate Aktivtäten in Syrien ausgeübt hätten ([…] über Ermordung eines Kurdenführers), und Fällen von weiter entfernter Verwandtschaft zu diesen differenziert. Sie habe auch nicht offengelegt, aus welchen Akten- stellen der beigezogenen Akten sich ergeben soll, dass keine Reflexverfol- gung vorliege. So könne der Beschwerdeführer nicht dazu Stellung neh- men und sein Anspruch auf rechtliches Gehör sei verletzt. Ohnehin verwei- gere die Vorinstanz vor allem die Gesamtbetrachtung, die unbedingt vor- zunehmen sei, wenn ein unbestimmter Begriff wie ein Risikoprofil richtig ausgelegt und angewendet werden soll. Im Lichte aller hinzu gekommenen Tatsachen – der Tötung eines Fluchthelfers, der früher bereits belegten Verurteilung im Exil, der Karriere innerhalb der Partei im Exil, der Exposi- tion an der Seite höchster Kader der Partei, die als Widersacherin der mit der Regierung bisweilen paktierenden PKK/PYG anzusehen sei – ergebe sich beim Beschwerdeführer ohne Zweifel ein solches Profil, das das Inte- resse des Regimes auf sich ziehe beziehungsweise längst gezogen habe. Hinsichtlich der Frage der Glaubhaftigkeit sei sodann festzuhalten, dass die Vorinstanz der Darstellung des Beschwerdeführers an sich gar nicht widerspreche. Damit seien alle geltend gemachten Tatsachen als erstellt zu betrachten. Jedenfalls sei die Glaubhaftigkeit aller Vorbringen zu beja- hen. Der Beschwerdeführer habe nachweisen beziehungsweise glaubhaft machen können, dass er in seinem Heimatland bereits vor der Ausreise wegen seiner politischen Anschauung an Leib und Leben und in seiner Freiheit gefährdet gewesen sei, er erfülle die Flüchtlingseigenschaft und ihm sei Asyl zu gewähren. Jedenfalls erfülle er die Flüchtlingseigenschaft aufgrund subjektiver Nach- fluchtgründe, weshalb die vorläufige Aufnahme gestützt auf Art. 83 Abs. 8 AIG zu verfügen wäre. Für die Familienangehörigen bedeute dies, dass deren Einschluss in die Flüchtlingseigenschaft erfolgen müsse und ihnen Asyl zu gewähren sei. Ihre Verfolgung ergebe sich aus dem Engagement des Beschwerdeführers und sie würden dadurch zwar sur place zu Flücht- lingen, aber sie würden dies aus objektiven Gründen der Reflexverfolgung und nicht aus subjektiven.</w:t>
      </w:r>
    </w:p>
    <w:p>
      <w:r>
        <w:rPr>
          <w:b/>
        </w:rPr>
        <w:t>E. 6.3</w:t>
      </w:r>
    </w:p>
    <w:p>
      <w:r>
        <w:t>In seiner Vernehmlassung führte das SEM aus, die neu eingereichten Fotos, auf denen der Beschwerdeführer mit den angegebenen Persönlich- keiten zusammen abgebildet sei, vermöchten ein Zusammentreffen mit diesen Personen zu belegen. Allein daraus könne indes noch kein expo- niertes exilpolitisches Engagement abgeleitet werden. Hinsichtlich der als Beweisdokument eingereichten Anfrage eines Rechtsanwalts in Syrien</w:t>
      </w:r>
    </w:p>
    <w:p>
      <w:r>
        <w:t>D-5353/2020 Seite 14 ([…]) mitsamt der Auskunft der syrischen Behörden weise die Aktenlage darauf hin, dass diese Dokumente bereits während des erstinstanzlichen Verfahrens eingereicht worden seien und denn auch schon im Entscheid auf die fehlende Beweiskraft solcher Dokumente hingewiesen worden sei. Bezüglich des Vorbringens, der Beschwerdeführer sei eng befreundet mit nahezu der gesamten Parteiführung und zahlreichen Aktivisten, Publizisten und anderen Parteiexponenten, wovon seine Facebook-Profilseite, die über mehr als (…) Freundschaftseinträge verfüge, darunter die gesamte Parteielite, eindrückliches Zeugnis ablege, merkte die Vorinstanz an, dass Facebook-Freundschaftseinträge nicht zwingend "re- alen" Freundschaften entsprächen. Facebook mache bekanntlich keinen Unterschied zwischen engen und entfernten Bekannten. Folglich seien diese Freundschaftseinträge kein ausreichender Beweis dafür, dass der Beschwerdeführer mit nahezu der gesamten Parteiführung eng befreundet sei.</w:t>
      </w:r>
    </w:p>
    <w:p>
      <w:r>
        <w:rPr>
          <w:b/>
        </w:rPr>
        <w:t>E. 6.4</w:t>
      </w:r>
    </w:p>
    <w:p>
      <w:r>
        <w:t>In ihrer Replik führten die Beschwerdeführenden aus, es treffe zu, dass das strittige Beweismittel (Anfrage des Rechtsanwalts in Syrien und Ant- wort der Behörden) bereits im Verfahren vor der Vorinstanz eingereicht worden sei. Den Feststellungen zum angeblich fehlenden Beweiswert sei in der Beschwerde bereits entgegnet worden. Es sei allerdings nicht zuläs- sig, bloss generelle Aussagen zur allgemeinen Beweistauglichkeit anzu- führen, wenn ein derart spezifisches Dokument und Abklärungen eines ein- getragenen Rechtsanwalts aus Syrien zu einem Einzelfall vorlägen. Ohne zumindest Abklärungen vor Ort – etwa über Vertrauensanwälte der Bot- schaft – vorzunehmen, sei davon auszugehen, dass es sich um einen taug- lichen Beweis, zumindest um einen starken Hinweis auf Verfolgung handle, der für die Glaubhaftmachung der Flüchtlingseigenschaft im Sinne von Art. 7 AsylG genüge. Und dass damit auch die Gründe, die zur Ausreise geführt hätten, glaubhaft gemacht seien, weshalb den Beschwerdeführen- den Asyl zu gewähren sei. Die Würdigung der eingereichten Beweismittel zu Freundschaften und Kontakten zur obersten Führungsriege der verfolg- ten Opposition werde von der Vorinstanz ebenfalls mit einem pauschalen Gemeinplatz beantwortet. Dabei sei es zwar selbstverständlich, dass Fa- cebook-Freundschaften nicht vergleichbar mit persönlichen Beziehungen seien. Aber hier lägen nicht nur isoliert beziehungsweise ausschliesslich solche Facebook-Freundschaften vor. Nur dann wäre dem Argument der Vorinstanz ein Gewicht beizumessen. Vorliegend seien diese Facebook- Kontakte und Freundschaften, die vom syrischen Regime gemäss zahlrei- chen Urteilen des Gerichts beobachtet und interpretiert würden, in untrenn-</w:t>
      </w:r>
    </w:p>
    <w:p>
      <w:r>
        <w:t>D-5353/2020 Seite 15 barem Zusammenhang mit den bestens dokumentierten eigenen Aktivitä- ten und den öffentlichen Auftritten an der Seite von Führungspersönlichkei- ten zu würdigen. Beim Beschwerdeführer handle es sich um eine Person von herausragendem Profil, die insgesamt, nebst der Verwandtschaft zu anerkannten Flüchtlingen und den eigenen Aktivitäten, eben auch wegen ihres öffentlich einsehbaren Facebook-Profils künftig eindeutig Verfolgung aus politischen Motiven fürchten müsse. Er und seine Familie erfüllten die Flüchtlingseigenschaft. Die Vorinstanz verweigere weiterhin die erforderli- che Gesamtbetrachtung und verkenne daher dieses politische Profil wei- terhin.</w:t>
      </w:r>
    </w:p>
    <w:p>
      <w:r>
        <w:rPr>
          <w:b/>
        </w:rPr>
        <w:t>E. 6.5</w:t>
      </w:r>
    </w:p>
    <w:p>
      <w:r>
        <w:t>Auf die weiteren Beweismitteleingaben vom 14. April und 24. Novem- ber 2021 wird, soweit entscheidwesentlich, in den nachfolgenden Erwä- gungen eingegangen.</w:t>
      </w:r>
    </w:p>
    <w:p>
      <w:r>
        <w:rPr>
          <w:b/>
        </w:rPr>
        <w:t>E. 7.1</w:t>
      </w:r>
    </w:p>
    <w:p>
      <w:r>
        <w:t>Das Bundesverwaltungsgericht gelangt nach Prüfung der Akten zum Schluss, dass die Vorinstanz die Mehrfachgesuche der Beschwerdefüh- renden zu Recht abgelehnt hat. Die Entgegnungen in den Eingaben auf Beschwerdeebene und die darin angerufenen Beweismittel vermögen zu keiner anderen Betrachtungsweise zu führen. Zur Vermeidung von Wieder- holungen kann vorab auf die entsprechenden Erwägungen im angefochte- nen Asylentscheid verwiesen werden. Folgendes bleibt festzuhalten:</w:t>
      </w:r>
    </w:p>
    <w:p>
      <w:r>
        <w:rPr>
          <w:b/>
        </w:rPr>
        <w:t>E. 7.2</w:t>
      </w:r>
    </w:p>
    <w:p>
      <w:r>
        <w:t>Soweit die Beschwerdeführenden eine Verletzung des Anspruches auf rechtliches Gehör vortragen (vgl. Beschwerde S. 7), kann dem nicht gefolgt werden. Entgegen den Ausführungen auf Beschwerdeebene wurde im Asylgesuch vom 3. September 2018 der Beizug der Asylakten von N._______ und O._______ nicht beantragt. Es wurde lediglich ausgeführt, die beiden seien Brüder und es handle sich bei ihnen um Neffen des Be- schwerdeführers. Sie hätten in Syrien an (…) über (…) P._______, welcher im Jahr 2005 vermutlich durch syrische Sicherheitskräfte ermordet worden sei, gearbeitet. O._______ habe über (…) Jahre als (…) der (…) gearbeitet (vgl. Eingabe vom 3. September 2018 an das SEM, S. 5 f.). Aus der ange- fochtenen Verfügung ergibt sich indessen ohnehin eine umfangreiche vo- rinstanzliche Aktenkonsultation. Das SEM hat nämlich aufgeführt, welche Dossiers von Verwandten der Beschwerdeführenden es vor Verfügungser- lass konsultiert hatte. Zu welchen Aktenstellen das SEM sodann das recht- liche Gehör hätte gewähren müssen, ist nicht ersichtlich. Ob die Vorinstanz das Vorliegen einer Reflexverfolgung zu Recht verneint hat, ist schliesslich eine Frage des materiellen Rechts, welche nachfolgend zu prüfen sein</w:t>
      </w:r>
    </w:p>
    <w:p>
      <w:r>
        <w:t>D-5353/2020 Seite 16 wird. Dasselbe gilt in Bezug auf die Kritik, es sei keine Gesamtbetrachtung vorgenommen worden.</w:t>
      </w:r>
    </w:p>
    <w:p>
      <w:r>
        <w:rPr>
          <w:b/>
        </w:rPr>
        <w:t>E. 7.3.1</w:t>
      </w:r>
    </w:p>
    <w:p>
      <w:r>
        <w:t>In materieller Hinsicht ist zunächst zu prüfen, ob die Vorinstanz zu Recht zum Ergebnis gelangte, den Beschwerdeführenden sei es mittels der neu eingereichten Beweismittel nicht gelungen, eine bereits im Zeit- punkt der Ausreise erlittene Verfolgung oder bestehende Verfolgungsfurcht zumindest glaubhaft zu machen. Den diesbezüglichen Erwägungen des SEM in der angefochtenen Verfügung (vgl. Ziff. IV.2 S. 10 f.) wird auf Be- schwerdeebene nichts Stichhaltiges entgegengesetzt. Die Vorinstanz hat zutreffend festgehalten, dass der behördlichen Antwort auf eine Passan- frage angesichts der leichten Erhältlichkeit jeglicher Dokumente keine re- levante Beweiskraft zugesprochen werden könne. Sodann fehlt dem frag- lichen Dokument jeglicher Hinweis darauf, weshalb sich der Beschwerde- führer und seine beiden älteren Kinder bei den syrischen Behörden melden sollten. Weitere Abklärungen hierzu, wie im Rahmen der Replik gefordert, waren und sind nicht erforderlich. Soweit im Schreiben (…) vom (...) 2021 behauptet wird, der Beschwerdeführer sei bereits im Heimatland politisch aktiv gewesen, wird weder dargelegt, worauf diese Kenntnisse beruhen, noch weshalb eine solche Bestätigung erst zu diesem Zeitpunkt einge- reicht werden konnte. Zudem ist auch diesbezüglich die Möglichkeit eines Gefälligkeitsschreibens in Betracht zu ziehen. Im Zusammenhang mit dem bedauerlichen Tod des Bruders der Beschwerdeführerin kann vollumfäng- lich auf die diesbezüglichen Ausführungen in der angefochtenen Verfügung verwiesen werden. Die Beschwerdeführenden vermochten nicht glaubhaft zu machen, dass ein Zusammenhang zwischen der Tötung im Jahr 2017 und ihren Vorfluchtgründen besteht. Das SEM ist somit zu Recht zum Schluss gelangt, es sei den Beschwerdeführenden nicht gelungen, die im ordentlichen Verfahren festgestellte Unglaubhaftigkeit der Asylgründe zu widerlegen.</w:t>
      </w:r>
    </w:p>
    <w:p>
      <w:r>
        <w:rPr>
          <w:b/>
        </w:rPr>
        <w:t>E. 7.3.2</w:t>
      </w:r>
    </w:p>
    <w:p>
      <w:r>
        <w:t>Der Beschwerdeführer machte im Mehrfachgesuch geltend, aufgrund seiner in der Schweiz als Flüchtlinge anerkannten Neffen N._______ und O._______ (Söhne des Bruders des Beschwerdeführers) beziehungs- weise deren Tätigkeiten im Heimatland einer Reflexverfolgung ausgesetzt zu sein. Den Beschwerdeführenden ist insoweit beizupflichten, dass sich aus dem Umstand, dass einzelne Familienangehörige gegen den sie be- treffenden, auf eine vorläufige Aufnahme lautenden erstinstanzlichen Asyl- entscheid nicht angefochten haben, nichts Entscheidendes in Bezug auf eine dem Beschwerdeführer drohende Reflexverfolgung abgeleitet lässt.</w:t>
      </w:r>
    </w:p>
    <w:p>
      <w:r>
        <w:t>D-5353/2020 Seite 17 Dies ändert indessen nichts daran, dass das Bestehen einer Reflexverfol- gung im Ergebnis zu Recht verneint wurde. Im Rahmen des ersten Asyl- verfahrens sind die nun erwähnten beiden Neffen vom Beschwerdeführer mit keinem Wort erwähnt worden. O._______ stellte sein Asylgesuch in der Schweiz im Februar 2012, dieses wurde im November 2014 gutgeheissen. N._______ stellte das Asylgesuch im März 2015. Weshalb der Beschwer- deführer die ihm angeblich drohende Verfolgung wegen dieser beiden Nef- fen nicht im ordentlichen Verfahren oder im anschliessenden Beschwerde- verfahren hätte vorbringen können, wird nicht dargelegt und ist auch nicht ersichtlich. Nachdem der Beschwerdeführer keine erlebte Verfolgung, also auch keine erlebte Reflexverfolgung, im Heimatland geltend machte bezie- hungsweise glaubhaft machen konnte, ist von einer solchen auch aus heu- tiger Sicht nicht auszugehen. Schliesslich ist auch das Verwandtschafts- verhältnis nicht als derart nah zu erachten, dass sich daraus eine Verfol- gungsgefahr ergeben würde. Dies umso weniger, als das Bundesverwal- tungsgericht in seinem Urteil D-3422/2017 auch für den Bruder von O._______ und N._______ eine Reflexverfolgungsgefahr verneinte. Selbst wenn für den Bruder des Beschwerdeführers und Vater von O._______ und N._______ im noch hängigen Beschwerdeverfahren eine Reflexverfol- gungsgefahr bejaht würde, wäre in Bezug auf den Beschwerdeführer be- ziehungsweise die Beschwerdeführenden nicht anders zu entscheiden.</w:t>
      </w:r>
    </w:p>
    <w:p>
      <w:r>
        <w:rPr>
          <w:b/>
        </w:rPr>
        <w:t>E. 7.3.3</w:t>
      </w:r>
    </w:p>
    <w:p>
      <w:r>
        <w:t>Hinsichtlich des exilpolitischen Engagements des Beschwerdefüh- rers trifft die Darstellung in der Beschwerde, die Aktivitäten würden vom SEM nicht bestritten, zu. Auch das Bundesverwaltungsgericht sieht keine Veranlassung, am Engagement des Beschwerdeführers zu zweifeln. In- dessen ist die Einschätzung des SEM, dass kein für die Annahme subjek- tiver Nachfluchtgründe genügendes exponiertes Verhalten vorliege, nicht zu beanstanden. Die im Rahmen des Beschwerdeverfahrens eingereich- ten Beweismittel vermögen an der Schlussfolgerung des SEM nichts zu ändern. So wurde die Bestätigung des Verantwortlichen der (…) in der Schweiz vom (…) 2020 bereits im vorinstanzlichen Verfahren eingereicht und gewürdigt. Die Unterlagen betreffend den Anlass (…) S._______ vom (…) 2020 und (…) 2021 in U._______ sowie die Fotos und Videos von real oder online abgehaltenen Versammlungen mit mutmasslich bekannten Op- positionellen vermögen bestenfalls ein Zusammentreffen mit diesen Per- sonen zu belegen, ohne dass daraus ein exponiertes exilpolitisches Enga- gement des Beschwerdeführers abgeleitet werden kann. Allein aus der Be- stätigung der (…) vom (…) 2021, wonach der Beschwerdeführer Mitglied in der Führung der (…) in der Schweiz und als solches hierzulande zustän-</w:t>
      </w:r>
    </w:p>
    <w:p>
      <w:r>
        <w:t>D-5353/2020 Seite 18 dig für die Organisation der (…) sei, vermag er keine bedeutende und her- ausragende Kaderfunktion für sich zu beanspruchen. Der Parteiausweis 2021 betrifft nicht den Beschwerdeführer, sondern V._______, geboren (…). Der kommentarlos eingereichten Kopie eines Registerauszugs als Ajnabi ist nicht zu entnehmen, inwiefern dieses Dokument für das vorlie- gende Verfahren von Relevanz sein soll, zumal von den Asylbehörden nicht in Zweifel gezogen wurde, dass es sich beim Beschwerdeführer um einen ehemaligen Ajnabi handelt. Bezüglich der an dieser Stelle nicht er- wähnten Beweismittel ist auf die zutreffenden Ausführungen in der Verfü- gung und der Vernehmlassung des SEM zu verweisen (vgl. E. 6.1 und 6.3).</w:t>
      </w:r>
    </w:p>
    <w:p>
      <w:r>
        <w:rPr>
          <w:b/>
        </w:rPr>
        <w:t>E. 7.3.4</w:t>
      </w:r>
    </w:p>
    <w:p>
      <w:r>
        <w:t>Der Vorwurf, die Vorinstanz habe bezüglich des Risikoprofils keine Gesamtbetrachtung vorgenommen, ist im Ergebnis unberechtigt. Das SEM behandelte in der angefochtenen Verfügung zunächst die Frage der gel- tend gemachten Reflexverfolgung und im Anschluss die Frage der exilpo- litischen Aktivitäten. Dies lässt den Schluss zu, dass sie auch vor dem Hin- tergrund der familiären Verhältnisse zum Schluss gelangte, es lägen keine subjektiven Nachfluchtgründe vor. Auch wenn es zu begrüssen gewesen wäre, dass diese Überlegungen explizit festgehalten worden wären, liegen weder Gründe für eine Rückweisung der Sache vor, noch gelangt das Bun- desverwaltungsgericht zu einer abweichenden Schlussfolgerung.</w:t>
      </w:r>
    </w:p>
    <w:p>
      <w:r>
        <w:rPr>
          <w:b/>
        </w:rPr>
        <w:t>E. 7.4</w:t>
      </w:r>
    </w:p>
    <w:p>
      <w:r>
        <w:t>Zusammenfassend haben die Beschwerdeführenden nichts vorge- bracht, was geeignet wäre, ihre Flüchtlingseigenschaft nachzuweisen oder zumindest glaubhaft zu machen. Die Vorinstanz hat die Mehrfachgesuche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C._______ und D._______ verfügen seit dem 25. Juli 2019 über eine Aufenthaltsbewilligung (Gutheissung Härtefallrege- lung). Ihnen gegenüber hat das SEM (wohl irrtümlich) zu Unrecht formell eine Wegweisung verfügt, diese ist aufzuheben. Die übrigen Beschwerde- führenden verfügen weder über eine ausländerrechtliche Aufenthaltsbewil- ligung noch über einen Anspruch auf Erteilung einer solchen. Deren Weg- weisung wurde demnach zu Recht angeordnet (Art. 44 AsylG; vgl. BVGE 2013/37 E. 4.4; 2009/50 E. 9, je m.w.H.).</w:t>
      </w:r>
    </w:p>
    <w:p>
      <w:r>
        <w:t>D-5353/2020 Seite 19</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 unter vorstehender E. 8.2 erwähnte und von den Beschwerdeführenden nicht beantragte – Korrektur der ange- fochtenen Verfügung ändert daran nichts. Die Beschwerde ist abzuweisen.</w:t>
      </w:r>
    </w:p>
    <w:p>
      <w:r>
        <w:rPr>
          <w:b/>
        </w:rPr>
        <w:t>E. 10</w:t>
      </w:r>
    </w:p>
    <w:p>
      <w:r>
        <w:t>Bei diesem Ausgang des Verfahrens wären die Kosten den Beschwerde- führenden aufzuerlegen (Art. 63 Abs. 1 VwVG). Indessen wurde mit Zwi- schenverfügung vom 25. November 2020 das Gesuch um Gewährung der unentgeltlichen Prozessführung gutgeheissen. Deshalb ist auf die Erhe- bung von Verfahrenskosten zu verzichten.</w:t>
      </w:r>
    </w:p>
    <w:p>
      <w:r>
        <w:t>(Dispositiv nächste Seite)</w:t>
      </w:r>
    </w:p>
    <w:p>
      <w:r>
        <w:t>D-5353/2020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