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D-534/2018 vom 4. Juni 2019</w:t>
      </w:r>
    </w:p>
    <w:p>
      <w:r>
        <w:t>Bundesverwaltungsgericht, 2019-06-04, DE</w:t>
      </w:r>
    </w:p>
    <w:p>
      <w:r>
        <w:rPr>
          <w:b/>
        </w:rPr>
        <w:t xml:space="preserve">Quelle: </w:t>
      </w:r>
      <w:r>
        <w:t>https://mcp.opencaselaw.ch/entscheid/bvger_D-534_2018</w:t>
      </w:r>
    </w:p>
    <w:p>
      <w:r>
        <w:t>FR: TAF D-534/2018 du 4 juin 2019</w:t>
      </w:r>
    </w:p>
    <w:p>
      <w:r>
        <w:t>IT: TAF D-534/2018 del 4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auf seine frist- und formgerecht eingereichte Beschwerde (aArt. 108 Abs. 2 AsylG; Art. 105 AsylG i.V.m. Art. 37 VGG und Art. 52 Abs. 1 VwVG) ist einzutreten.</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Blick auf die Argumentation der Vorinstanz im vorliegenden Fall ist zunächst festzuhalten, dass in der angefochtenen Verfügung die Ablehnung des Asylgesuchs unter anderem damit begründet wurde, die vom Beschwerdeführer behauptete illegale Ausreise sei nicht glaubhaft und führe somit zu keiner begründeten Furcht vor künftiger Verfolgung. Damit wird die Frage des Vorliegens subjektiver Nachfluchtgründe unter die Voraussetzungen der Asylgewährung subsumiert, was offensichtlich nicht mit den gesetzlichen Vorgaben von Art. 3 und Art. 54 AsylG vereinbar ist (vgl. auch nachfolgend E. 5.1).</w:t>
      </w:r>
    </w:p>
    <w:p>
      <w:r>
        <w:rPr>
          <w:b/>
        </w:rPr>
        <w:t>E. 4.2.1</w:t>
      </w:r>
    </w:p>
    <w:p>
      <w:r>
        <w:t>Allerdings ist ausserdem festzustellen, dass der Beschwerdeführer im Rahmen seiner Befragungen im vorinstanzlichen Verfahren keine asylrechtlich relevante Verfolgung im Sinne von Art. 3 AsylG geltend machte. Der Beschwerdeführer brachte zwar vor, nachdem er nach der siebten Klasse die Schule abgebrochen habe, habe er befürchten müssen, in den eritreischen Nationaldienst eingezogen zu werden. Sein Vater, sein Bruder und eine seiner beiden Schwestern hätten sich bereits im Militärdienst befunden. Diesbezüglich ist festzuhalten, dass der Beschwerdeführer gemäss eigenen Aussagen im vorinstanzlichen Verfahren vor seiner Ausreise niemals in konkretem Kontakt mit den für die entsprechende Rekrutierung zuständigen eritreischen Behörden stand. Nur einmal seien Soldaten zum Haus seiner Mutter gekommen und hätten nach ihm gesucht. Er sei jedoch zufällig abwesend gewesen, weil er sich gerade bei seinen Grosseltern aufgehalten habe (vgl. SEM-act. A23/19 F57, F58, F92 und F93). Ein derartiges einmaliges Nachfragen von Soldaten nach dem Beschwerdeführer ist nicht als gezielte Suche nach seiner Person zu werten. Zum einen wäre es für die Soldaten ein Leichtes gewesen, den Beschwerdeführer bei seinen Grosseltern ausfindig zu machen. Zum anderen ist davon auszugehen, dass sich die eritreischen Behörden, hätten sie die Rekrutierung des Beschwerdeführers zum Nationaldienst im Zeitraum vor seiner Ausreise tatsächlich unmittelbar beabsichtigt, nicht auf eine einmalige Nachfrage im Haus seiner Mutter beschränkt hätten. Ausserdem ist festzustellen, dass der Beschwerdeführer nach eigenen Aussagen auch niemals Probleme mit entsprechenden Razzien der Sicherheitskräfte hatte (vgl. SEM-act. A23/19 F57). Angesichts dessen liegt kein Grund zur Annahme vor, der Beschwerdeführer würde durch die eritreischen Behörden als Wehrdienstverweigerer aufgefasst, was die Gefahr einer flüchtlingsrechtlich relevanten Verfolgung im Sinne von Art. 3 AsylG mit sich bringen würde (vgl. grundlegend Entscheidungen und Mitteilungen der Schweizerischen Asylrekurskommission [EMARK] 2006 Nr. 3; BVGE 2015/3 E. 5.7.1; zuletzt u.a. die Urteile des BVGer D-1509/2017 vom 24. April 2019 E. 5.2.1 und E-4077/2017 vom 21. März 2019 E. 6.2).</w:t>
      </w:r>
    </w:p>
    <w:p>
      <w:r>
        <w:rPr>
          <w:b/>
        </w:rPr>
        <w:t>E. 4.2.2</w:t>
      </w:r>
    </w:p>
    <w:p>
      <w:r>
        <w:t>An dieser Einschätzung vermögen auch die Vorbringen im Beschwerdeverfahren nichts zu ändern. Die Beschwerde beschränkt sich im Wesentlichen auf das Argument, gemäss Berichten unabhängiger Organisationen würden Jugendliche in Eritrea zum Zweck der Rekrutierung zum Nationaldienst landesweit in sogenannten Giffas (Razzien) kontrolliert und festgenommen. Dies sei ein übliches Vorgehen und hätte auch im Fall des Beschwerdeführers stattfinden sollen. Diesbezüglich ist zu wiederholen, dass der Beschwerdeführer gemäss seinen Aussagen gegenüber der Vorinstanz mit solchen Razzien gar nie persönlich konfrontiert wurde. Im Rahmen der Beschwerdeergänzung vom 13. März 2018 wurde einerseits eingeräumt, dass der Beschwerdeführer noch nicht zum Militärdienst eingezogen worden sei. Andererseits wurde behauptet, nach seiner Ausreise sei seine Mutter immer wieder kontaktiert worden, da man nach ihm gesucht habe. Einmal, im Februar 2018, sei die Mutter während einer Woche im Gefängnis gewesen. In diesem Zusammenhang ist festzuhalten, dass zwar nicht auszuschliessen ist, dass sich die eritreischen Behörden nach der Ausreise des Beschwerdeführers bei dessen Mutter (erneut) nach ihm erkundigten, befindet er sich doch im nationaldienstpflichtigen Alter. Jedoch lässt sich aus diesem Umstand alleine - zumal er auch nach eigenem Bekunden gar nie zum Militärdienst eingezogen wurde - nicht ableiten, dass er im soeben erwähnten Sinn als Wehrdienstverweigerer aufgefasst würde. In Bezug auf die behauptete Inhaftierung der Mutter ist weiter festzustellen, dass in der Beschwerdeergänzung keinerlei konkrete Ausführungen dazu enthalten sind, aus welchem Grund und unter welchen Umständen diese Inhaftierung erfolgt sein soll. Auch aus dieser Behauptung lässt sich somit nichts ableiten, was die Gefahr einer flüchtlingsrechtlich relevanten Verfolgung des Beschwerdeführers begründen könnte.</w:t>
      </w:r>
    </w:p>
    <w:p>
      <w:r>
        <w:rPr>
          <w:b/>
        </w:rPr>
        <w:t>E. 4.3</w:t>
      </w:r>
    </w:p>
    <w:p>
      <w:r>
        <w:t>Im vorinstanzlichen Verfahren machte der Beschwerdeführer ausserdem geltend, er sei bei einem misslungenen illegalen Ausreiseversuch festgenommen und während zweier Wochen inhaftiert worden.</w:t>
      </w:r>
    </w:p>
    <w:p>
      <w:r>
        <w:rPr>
          <w:b/>
        </w:rPr>
        <w:t>E. 4.3.1</w:t>
      </w:r>
    </w:p>
    <w:p>
      <w:r>
        <w:t>Diesbezüglich ist zunächst festzuhalten, dass aus seinen Aussagen nicht hervorgeht, er hätte nach seiner Freilassung weitere Probleme mit den eritreischen Behörden gehabt, bis ihm schliesslich die Ausreise bei einem erneuten Versuch tatsächlich gelang.</w:t>
      </w:r>
    </w:p>
    <w:p>
      <w:r>
        <w:rPr>
          <w:b/>
        </w:rPr>
        <w:t>E. 4.3.2</w:t>
      </w:r>
    </w:p>
    <w:p>
      <w:r>
        <w:t>Zur Frage der Glaubhaftigkeit dieses Vorbringens ist ausserdem festzustellen, dass die behauptete Inhaftierung gemäss den Aussagen des Beschwerdeführers einen Monat vor dem zweiten (erfolgreichen) Ausreiseversuch erfolgt sein soll (vgl. SEM-act. A23/19 F90 und F91). Somit wäre er zu jenem Zeitpunkt achtzehn Jahre alt gewesen und hätte sich folglich im nationaldienstpflichtigen Alter befunden. Angesichts dieser Umstände wäre mit weit überwiegender Wahrscheinlichkeit davon auszugehen, dass der Beschwerdeführer nach einer erfolgten Festnahme wegen eines illegalen Ausreiseversuchs sofort in den Nationaldienst eingezogen worden wäre. Diese Einschätzung gilt umso mehr, als die eritreischen Behörden in diesem Zusammenhang bereits bei seiner Mutter nach ihm gefragt haben sollen. Zu erwähnen ist ausserdem, dass der Beschwerdeführer seine Freilassung aus der behaupteten Haft einem Onkel zu verdanken haben will, indem dieser für ihn eine Bürgschaft geleistet habe. Dabei habe sich der Onkel verpflichten müssen, im Falle eines weiteren illegalen Ausreiseversuchs des Beschwerdeführers eine Summe von 50'000 Nakfa zu bezahlen (vgl. SEM-act. A23/19 F87 und F88). Obwohl der Beschwerdeführer in der Folge dennoch ausreiste, will er später von diesem Onkel nichts mehr gehört haben. Jedoch wäre - sollten die Behauptungen des Beschwerdeführers zu seiner Inhaftierung und Freilassung zutreffen - zu erwarten, dass er davon gehört hätte, ob der Onkel die angedrohte Busse tatsächlich bezahlen musste oder möglicherweise anderweitige Schwierigkeiten mit den eritreischen Behörden zu gewärtigen hatte. Unter Berücksichtigung aller erwähnten Umstände ist die behauptete Inhaftierung wegen eines misslungenen illegalen Ausreiseversuchs somit als unglaubhaft zu erachten.</w:t>
      </w:r>
    </w:p>
    <w:p>
      <w:r>
        <w:rPr>
          <w:b/>
        </w:rPr>
        <w:t>E. 4.3.3</w:t>
      </w:r>
    </w:p>
    <w:p>
      <w:r>
        <w:t>Auch aus diesem Vorbringen lässt sich folglich nicht auf eine asylrechtlich relevante Verfolgung des Beschwerdeführers schliessen.</w:t>
      </w:r>
    </w:p>
    <w:p>
      <w:r>
        <w:rPr>
          <w:b/>
        </w:rPr>
        <w:t>E. 4.4</w:t>
      </w:r>
    </w:p>
    <w:p>
      <w:r>
        <w:t>Aus dem Gesagten ergibt sich, dass die Vorinstanz das Asylgesuch des Beschwerdeführers zu Recht abgelehnt hat.</w:t>
      </w:r>
    </w:p>
    <w:p>
      <w:r>
        <w:rPr>
          <w:b/>
        </w:rPr>
        <w:t>E. 5.1</w:t>
      </w:r>
    </w:p>
    <w:p>
      <w:r>
        <w:t>In einem weiteren Schritt ist darauf einzugehen, dass der Beschwerdeführer ausserdem vorbringt, er sei auf illegale Weise aus Eritrea ausgereist und nach Äthiopien gelangt. Damit werden durch den Beschwerdeführer subjektive Nachfluchtgründe geltend gemacht.</w:t>
      </w:r>
    </w:p>
    <w:p>
      <w:r>
        <w:rPr>
          <w:b/>
        </w:rPr>
        <w:t>E. 5.2</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EMARK 2006 Nr. 1 E. 6.1, 2000 Nr. 16 E. 5a jeweils m.w.H.).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Dabei ist zunächst die vor einiger Zeit getroffene Einschätzung zu erwähnen, dass ein legales Verlassen Eritreas lediglich mit einem gültigen Reisepass und einem zusätzlichen Ausreisevisum möglich ist und dass Ausreisevisa seit mehreren Jahren nur unter sehr restriktiven Bedingungen und gegen Bezahlung hoher Geldbeträge an wenige als loyal beurteilte Personen ausgestellt werden, wobei Kinder ab 11 Jahren, Männer bis zum Alter von 54 Jahren und Frauen bis 47 Jahre grundsätzlich von der Visumserteilung ausgeschlossen sind. Demnach erachte das eritreische Regime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ist trotz der erwähnten Schwierigkeiten, die Bedingungen für eine legale Ausreise zu erfüllen,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aufgehalten hat, so insbesondere in einem der Nachbarländer Äthiopien oder Sudan. Insofern entband die soeben erwähnte asylbehördliche Praxis die betroffene Person nicht davon, die Umstände ihrer behaupteten illegalen Ausreise aus Eritrea in objektiv nachvollziehbarer Weise zu schildern und somit glaubhaft zu machen (vgl. Urteil des BVGer D-4787/2013 vom 20. November 2014 E. 9).</w:t>
      </w:r>
    </w:p>
    <w:p>
      <w:r>
        <w:rPr>
          <w:b/>
        </w:rPr>
        <w:t>E. 5.3.3</w:t>
      </w:r>
    </w:p>
    <w:p>
      <w:r>
        <w:t>Diese Praxis wurde durch das Bundesverwaltungsgericht in der Folge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vorherige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5.4</w:t>
      </w:r>
    </w:p>
    <w:p>
      <w:r>
        <w:t>Das Vorliegen solcher zusätzlicher Faktoren ist im Falle des Beschwerdeführers zu verneinen. Wie sich gezeigt hat (vgl. zuvor E. 4), vermochte er nichts vorzubringen, was darauf hinweisen könnte, er sei in Eritrea zum Zeitpunkt seiner Ausreise in asylrechtlich relevanter Weise gefährdet gewesen. Insbesondere liegen keine Anhaltspunkte dafür vor, der Beschwerdeführer könnte den eritreischen Behörden aufgefallen sein, weil er sich der Einberufung in den eritreischen Nationaldienst entzog. Zudem hat sich auch die Behauptung als unglaubhaft erwiesen, der Beschwerdeführer sei wegen eines misslungenen illegalen Ausreiseversuchs festgenommen und während zweier Wochen inhaftiert worden. Es sind keine sonstigen Gründe ersichtlich, welche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w:t>
      </w:r>
    </w:p>
    <w:p>
      <w:r>
        <w:rPr>
          <w:b/>
        </w:rPr>
        <w:t>E. 5.5</w:t>
      </w:r>
    </w:p>
    <w:p>
      <w:r>
        <w:t>Somit erweist sich, dass der Beschwerdeführer die Flüchtlingseigenschaft auch nicht aufgrund subjektiver Nachfluchtgründe erfüllt.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Des Weiteren können der Zulässigkeit des Vollzugs unter Umständen auch die Verbote der Sklaverei oder Leibeigenschaft (Art. 4 Abs. 1 EMRK) sowie der Zwangs- oder Pflichtarbeit (Art. 4 Abs. 2 und 3 EMRK) entgegenstehen. Nach der Praxis des Europäischen Gerichtshofs für Menschenrechte (EGMR) setzt die Berufung auf Art. 3 und 4 EMRK voraus, dass die betreffende Person ein ernsthaftes Risiko ("real risk") nachweisen oder glaubhaft machen kann, dass ihr im Falle einer Rückschiebung in den Heimatstaat eine Verletzung der genannten Konventionsrechte drohen würde.</w:t>
      </w:r>
    </w:p>
    <w:p>
      <w:r>
        <w:rPr>
          <w:b/>
        </w:rPr>
        <w:t>E. 7.2.3</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7.2.4</w:t>
      </w:r>
    </w:p>
    <w:p>
      <w:r>
        <w:t>Im Zusammenhang mit der Frage einer drohenden Verletzung von Art. 3 und 4 EMRK und somit der Zulässigkeit des Wegweisungsvollzugs nach Eritrea ist zunächst in Erwägung zu ziehen, ob die betroffene Person bei ihrer Rückkehr mit einem Einzug in den eritreischen Nationaldienst rechnen muss. Auch dieser Gesichtspunkt wurde durch das Bundesverwaltungsgericht im Rahmen eines asylrechtlichen Koordinationsentscheids eingehend analysiert (vgl. Urteil D-2311/2016 vom 17. August 2017 E. 12 f. [als Referenzurteil publiziert]). Demnach ist bei Personen, die noch keinen Nationaldienst geleistet haben, ohne davon befreit worden zu sein mithin insbesondere bei Personen, die vor Vollendung des achtzehnten Lebensjahres aus Eritrea ausgereist sind ,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Im vorliegenden Fall muss angesichts des Alters des Beschwerdeführers bei der Ausreise aus Eritrea und im heutigen Zeitpunkt davon ausgegangen werden, dass er bei der Rückkehr in seinen Heimatstaat mit der Einziehung in den Nationaldienst zu rechnen hat. Es ist auch kein Grund ersichtlich, der für eine Befreiung des Beschwerdeführers vom Nationaldienst sprechen würde (vgl. ebd., E. 13.4).</w:t>
      </w:r>
    </w:p>
    <w:p>
      <w:r>
        <w:rPr>
          <w:b/>
        </w:rPr>
        <w:t>E. 7.2.5</w:t>
      </w:r>
    </w:p>
    <w:p>
      <w:r>
        <w:t>Im Rahmen eines Grundsatzurteils (vgl. BVGE 2018 VI/4 E. 6.1) hat sich das Bundesverwaltungsgericht des Weiteren mit der Frage befasst, ob der Vollzug der Wegweisung auch angesichts einer drohenden Einziehung in den eritreischen Nationaldienst gleichwohl als zulässig im Sinne von Art. 83 Abs. 3 AIG zu qualifizieren sei. Dies wurde im Wesentlichen aufgrund folgender Erwägungen bejaht. 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folglich weder um Sklaverei noch um Leibeigenschaft im Sinne von Art. 4 Abs. 1 EMRK (ebd., insb. E. 6.1.4). In seiner heutigen Ausgestaltung (namentlich angesichts der Zweckentfremdung als Mittel zur Arbeitskraftbeschaffung für das gesamte Wirtschaftssystem und der unabsehbaren Dauer) kann der eritreische Nationaldienst zwar nicht als "übliche Bürgerpflicht" im Sinne von Art. 4 Abs. 3 Bst. d EMRK verstanden werden. Die Bedingungen im Nationaldienst sind folglich grundsätzlich als Zwangsarbeit gemäss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diese Bestimmung mithin ihres essentiellen Inhalts berauben würde. Eine solche Situation liegt indessen nach Auffassung des Gerichts selbst unter Berücksichtigung der Dienstdauer, der niedrigen Besoldung und der Berichte über Misshandlungen und Übergriffe während der Dienstzeit nicht vor (ebd., insb. E. 6.1.5). Des Weiteren stellt sich die Frage, ob bei einer Rückkehr nach Eritrea aufgrund der Verhältnisse im Nationaldienst oder im Zusammenhang mit einer allfälligen Inhaftierung - beispielsweise aufgrund einer illegalen Ausreise in der Vergangenheit - eine Verletzung des Verbots von Folter oder unmenschlicher Behandlung gemäss Art. 3 EMRK drohen könnte. In diesem Zusammenhang gelangte das Gericht zum Schluss, dass Misshandlungen und sexuelle Übergriffe während der Dienstzeit oder im Fall einer Inhaftierung nicht derart umfassend verbreitet seien, dass jede nach Eritrea zurückkehrende dienstpflichtige Person dem ernsthaften Risiko ausgesetzt wäre, selbst solche Übergriffe zu erleiden. Es besteht daher nach Einschätzung des Gerichts insofern kein ernsthaftes Risiko von Folter oder unmenschlicher Behandlung (ebd., insb. E. 6.1.6 und 6.1.8).</w:t>
      </w:r>
    </w:p>
    <w:p>
      <w:r>
        <w:rPr>
          <w:b/>
        </w:rPr>
        <w:t>E. 7.2.6</w:t>
      </w:r>
    </w:p>
    <w:p>
      <w:r>
        <w:t>Gestützt auf dieses Grundsatzurteil stehen dem Vollzug der Wegweisung des Beschwerdeführers - selbst wenn er bei seiner Rückkehr nach Eritrea in den Nationaldienst eingezogen würde - weder das Verbot der Sklaverei oder Leibeigenschaft (Art. 4 Abs. 1 EMRK) noch das Verbot der Zwangs- oder Pflichtarbeit (Art. 4 Abs. 2 EMRK) entgegen. Es besteht des Weiteren auch kein konkreter Grund zur Annahme, der Beschwerdeführer müsste bei einer Rückkehr in den Heimatstaat mit beachtlicher Wahrscheinlichkeit eine nach Art. 3 EMRK oder Art. 1 FoK verbotene Strafe oder Behandlung befürchten. Auch die problematische allgemeine Menschenrechtssituation in Eritrea lässt den Wegweisungsvollzug zum heutigen Zeitpunkt nach geltender Praxis nicht als unzulässig erscheinen. Der Beschwerdeschrift und der Beschwerdeergänzung lässt sich nichts entnehmen, was zu einer anderen Einschätzung führen könnte.</w:t>
      </w:r>
    </w:p>
    <w:p>
      <w:r>
        <w:rPr>
          <w:b/>
        </w:rPr>
        <w:t>E. 7.2.7</w:t>
      </w:r>
    </w:p>
    <w:p>
      <w:r>
        <w:t>Der Vollzug der Wegweisung des Beschwerdeführers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Zur Frage der Zumutbarkeit des Wegweisungsvollzugs nach Eritrea hat das Bundesverwaltungsgericht zunächst im Rahmen des Koordinationsentscheids D-2311/2016 vom 17. August 2017 (dortige E. 16 f.) eine aktualisierte Lageanalyse vorgenommen.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zog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7.3.3</w:t>
      </w:r>
    </w:p>
    <w:p>
      <w:r>
        <w:t>Mit dem Grundsatzurteil BVGE 2018 VI/4 (dortige E. 6.2) prüfte das Bundesverwaltungsgericht zudem die Frage der Zumutbarkeit des Wegweisungsvollzugs im Sinne von Art. 83 Abs. 4 AIG nach Eritrea für den Fall, dass von einer zukünftigen Einziehung der wegzuweisenden Person in den Nationaldienst auszugehen ist. Diesbezüglich gelangte das Gericht zum einen zur Einschätzung, dass die Bemessung der Dienstdauer im eritreischen Nationaldienst wie bereits unter dem Gesichtspunkt der Zulässigkeit des Wegweisungsvollzugs festgestellt für die Einzelperson aufgrund der Willkür der Vorgesetzten kaum vorhersehbar ist. Die durchschnittliche Dienstdauer lässt sich nicht genau beziffern, auszugehen ist jedoch von mindestens fünf bis zehn Jahren. Die Lebensbedingungen gestalten sich in dieser Zeit als schwierig; im zivilen Nationaldienst insbesondere deshalb, weil Verpflegung und Unterkunft nicht immer zur Verfügung gestellt werden und der Nationaldienstsold kaum ausreicht, um den Lebensunterhalt zu decken. Diese speziellen Umstände unterscheiden Personen, die in den Nationaldienst einrücken müssen, von anderen Rückkehrerinnen und Rückkehrern, die den Nationaldienst schon geleistet haben oder nicht dienstpflichtig sind, und die für ihren Lebensunterhalt beispielsweise durch Tätigkeiten in der Landwirtschaft und unter Rückgriff auf ihre familiären Strukturen aufkommen können. Allerdings geraten die Dienstleistenden allein aufgrund der allgemeinen Verhältnisse im Nationaldienst nicht in eine existentielle Notlage (ebd., E. 6.2.3). Zum anderen hielt das Gericht dafür, dass es sich bei den Misshandlungen und sexuellen Übergriffen, von denen im Zusammenhang mit dem Nationaldienst in Eritrea berichtet wird, zwar um schwere Eingriffe in die körperliche Unversehrtheit handelt, wie sie auch in Kriegen, Bürgerkriegen und Situationen allgemeiner Gewalt häufig vorkommen. Als solche fallen diese nicht nur in den Schutzbereich von Art. 3 EMRK, sondern auch in jenen von Art. 83 Abs. 4 AIG. Jedoch kommt es in Eritrea während der Grundausbildung und im militärischen oder zivilen Nationaldienst - wie ebenfalls bereits hinsichtlich der Zulässigkeit des Wegweisungsvollzugs festgestellt nicht derart verbreitet zu Misshandlungen oder sexuellen Übergriffen, dass davon ausgegangen werden müsste, jede Nationaldienstleistende und jeder Nationaldienstleistende sei dem ernsthaften Risiko ausgesetzt, selbst solche Übergriffe zu erleiden. Es besteht deshalb nach Einschätzung des Gerichts kein Grund zur Annahme, Nationaldienstleistende seien überwiegend wahrscheinlich von solchen Übergriffen betroffen. Es ist deshalb nicht davon auszugehen, sie seien generell im Sinne von Art. 83 Abs. 4 AIG konkret gefährdet. Die drohende Einziehung in den eritreischen Nationaldienst führt mithin auch nicht zur Unzumutbarkeit des Wegweisungsvollzugs (ebd., E. 6.2.4).</w:t>
      </w:r>
    </w:p>
    <w:p>
      <w:r>
        <w:rPr>
          <w:b/>
        </w:rPr>
        <w:t>E. 7.3.4</w:t>
      </w:r>
    </w:p>
    <w:p>
      <w:r>
        <w:t>Folglich ist auch unter der Annahme einer künftigen Einziehung des Beschwerdeführers in den eritreischen Nationaldienst einzig gestützt auf die mit dem Koordinationsentscheid D-2311/2016 vom 17. August 2017 vorgenommene Lageanalyse (vgl. zuvor, E. 7.3.2) danach zu fragen, ob im vorliegenden Fall besondere Umstände gegeben sind, aufgrund derer von einer Existenzbedrohung ausgegangen werden müsste. Im vorliegenden Fall können weder den Akten konkrete persönliche Gründe entnommen werden, die es als wahrscheinlich erscheinen liessen, der Beschwerdeführer könnte im Falle seiner Rückkehr nach Eritrea in eine existentiell bedrohliche Situation geraten, noch werden solche im Beschwerdeverfahren geltend gemacht. Es erweist sich somit, dass der Vollzug der Wegweisung des Beschwerdeführers nach Eritrea auch unter diesem Aspekt als zumutbar zu erachten ist.</w:t>
      </w:r>
    </w:p>
    <w:p>
      <w:r>
        <w:rPr>
          <w:b/>
        </w:rPr>
        <w:t>E. 7.4</w:t>
      </w:r>
    </w:p>
    <w:p>
      <w:r>
        <w:t>Mit Blick auf die Möglichkeit des Vollzugs der Wegweisung im Sinne von Art. 83 Abs. 2 AIG ist festzuhalten,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AIG).</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das Bundesrecht nicht verletzt, den rechtserheblichen Sachverhalt richtig und vollständig feststellt sowie - soweit diesbezüglich überprüfbar - angemessen ist (Art. 106 AsylG; Art. 49 VwVG). Die Beschwerde ist folglich abzuweisen.</w:t>
      </w:r>
    </w:p>
    <w:p>
      <w:r>
        <w:rPr>
          <w:b/>
        </w:rPr>
        <w:t>E. 9.1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30. Januar 2018 gutgeheissen. Somit hat der Beschwerdeführer keine Verfahrenskosten zu tragen.</w:t>
      </w:r>
    </w:p>
    <w:p>
      <w:r>
        <w:rPr>
          <w:b/>
        </w:rPr>
        <w:t>E. 9.2</w:t>
      </w:r>
    </w:p>
    <w:p>
      <w:r>
        <w:t>Aufgrund der mit Zwischenverfügungen vom 30. Januar 2018 und vom 28. Februar 2018 angeordneten Bestellung der Rechtsvertreterin als amtliche Rechtsbeiständin gemäss aArt. 110a AsylG ist dieser ein entsprechendes Honorar auszurichten (vgl. für die Grundsätze der Bemessung der Parteientschädigung Art. 7 ff. des Reglements über die Kosten und Entschädigungen vor dem Bundesverwaltungsgericht vom 21. Februar 2008 [VGKE, SR 173.320.2]). Dabei ist zu berücksichtigen, dass der Beschwerdeführer bei der Einreichung der Beschwerde noch nicht rechtlich vertreten war. Die am 28. Februar 2018 als amtliche Rechtsbeiständin eingesetzte Rechtsvertreterin hat keine Kostennote eingereicht, weshalb die Entschädigung auf Grund der Akten festzusetzen ist (vgl. Art. 14 Abs. 2 VGKE). Gestützt auf die in Betracht zu ziehenden Bemessungsfaktoren (Art. 9 13 VGKE) ist das Honorar aufgrund der Akten daher auf Fr. 600.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