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D-5348/2013 vom 10. Dezember 2013</w:t>
      </w:r>
    </w:p>
    <w:p>
      <w:r>
        <w:t>Bundesverwaltungsgericht, 2013-12-10, DE</w:t>
      </w:r>
    </w:p>
    <w:p>
      <w:r>
        <w:rPr>
          <w:b/>
        </w:rPr>
        <w:t xml:space="preserve">Quelle: </w:t>
      </w:r>
      <w:r>
        <w:t>https://mcp.opencaselaw.ch/entscheid/bvger_D-5348_2013</w:t>
      </w:r>
    </w:p>
    <w:p>
      <w:r>
        <w:t>FR: TAF D-5348/2013 du 10 décembre 2013</w:t>
      </w:r>
    </w:p>
    <w:p>
      <w:r>
        <w:t>IT: TAF D-5348/2013 del 10 dicembre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insbesondere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4.1</w:t>
      </w:r>
    </w:p>
    <w:p>
      <w:r>
        <w:t>In ihrer Eingabe vom 9. Juli 2013 ersuchten die Beschwerdeführenden um Einreisebewilligung der Beschwerdeführerin in die Schweiz und deren Einbezug in die Flüchtlingseigenschaft des Beschwerdeführers. Aufgrund der katastrophalen Situation in Syrien wurde um wohlwollende Prüfung des Antrags ersucht.</w:t>
      </w:r>
    </w:p>
    <w:p>
      <w:r>
        <w:rPr>
          <w:b/>
        </w:rPr>
        <w:t>E. 4.2</w:t>
      </w:r>
    </w:p>
    <w:p>
      <w:r>
        <w:t>Das BFM hat in seiner abweisenden Verfügung vom 22. August 2013 festgestellt, im vorliegenden Fall würden besondere Umstände vorliegen, die gegen eine Familienzusammenführung sprechen würden, da die Beschwerdeführenden vor der Flucht in keiner Familiengemeinschaft gelebt hätten.</w:t>
      </w:r>
    </w:p>
    <w:p>
      <w:r>
        <w:rPr>
          <w:b/>
        </w:rPr>
        <w:t>E. 5.1</w:t>
      </w:r>
    </w:p>
    <w:p>
      <w:r>
        <w:t>Zunächst ist auf die überzeugenden Ausführungen der Vorinstanz in der angefochtenen Verfügung vom 22. August 2013 zu verweisen, wonach die Aktenlage klar dafür spricht, dass der Beschwerdeführer vor seiner Flucht aus Syrien nicht mit der Beschwerdeführerin in einer Familiengemeinschaft gelebt habe, weshalb besondere Umstände im Sinne von Art. 51 Abs. 1 AsylG vorlägen. Gemäss Art. 51 Abs. 4 AsylG ist den anspruchsberechtigten Personen nach den Absätzen 1 und 2 ebendieser Bestimmung die Einreise zu bewilligen, wenn sie durch die Flucht getrennt wurden und sie sich im Ausland aufhalten. Im Falle von in der Heimat zurückgebliebenen Familienangehörigen ist, unbesehen der engen Familienbande, namentlich erforderlich, dass sie mit dem in der Schweiz anerkannten Flüchtling im Moment der Flucht in einem gemeinsamen Haushalt zusammengelebt und eine Wiederherstellung dieser Gemeinschaft angezeigt und in der Schweiz auch tatsächlich angestrebt wird. Immerhin muss die Trennung nicht mehr durch die Flucht verursacht worden sein, wenn die Familienangehörigen bereits in der Schweiz weilen (vgl. EMARK 2006 Nr. 8 E. 3.2).</w:t>
      </w:r>
    </w:p>
    <w:p>
      <w:r>
        <w:rPr>
          <w:b/>
        </w:rPr>
        <w:t>E. 5.2</w:t>
      </w:r>
    </w:p>
    <w:p>
      <w:r>
        <w:t>Demnach ist der Vorinstanz im Ergebnis beizupflichten, dass im vorliegenden Verfahren die Voraussetzungen für die Erteilung einer Einreisebewilligung im Sinne von Art. 51 Abs. 4 AsylG nicht erfüllt sind. Der Beschwerdeführer hat seinen Herkunftsstaat am 1. Februar 2009 verlassen. Gemäss der eingereichten Heiratsurkunde wurde die Ehe zwischen den Beschwerdeführenden jedoch erst am (...) 2012 geschlossen. Da die Beschwerdeführenden im Zeitpunkt der Flucht des Beschwerdeführers noch keine eheähnliche Gemeinschaft gebildet haben, hat die Vorinstanz zurecht das Gesuch um Einreisebewilligung und Familienzusammenführung im Sinne von Art. 51 AsylG abgelehnt. Die angefochtene Verfügung ist daher zu bestätigen und die Beschwerde abzuweisen.</w:t>
      </w:r>
    </w:p>
    <w:p>
      <w:r>
        <w:rPr>
          <w:b/>
        </w:rPr>
        <w:t>E. 6</w:t>
      </w:r>
    </w:p>
    <w:p>
      <w:r>
        <w:t>Jedoch ist an dieser Stelle anzumerken, dass die Schweiz in Anbetracht der gravierenden humanitären Lage in Syrien mehrere Schritte unternommen hat, um etwas Druck von den ohnehin schon überlasteten Infrastrukturen Syriens und der umliegenden Staaten zu nehmen. Diesbezüglich hat das BFM am 4. September 2013 eine neue Weisung erlassen, die das Visumsverfahren für bestimmte Personengruppen aus Syrien erleichtern soll. Zum Kreise der Begünstigten gehören gemäss dieser Weisung insbesondere Ehegatten von Personen syrischer Staatsangehörigkeit, welche eine B- oder C-Bewilligung inne haben, oder eingebürgert sind (BFM, Weisung vom 4. September 2013, Erleichterte Erteilung von Besucher-Visa für syrische Familienangehörige, &lt;http://www. ejpd.admin. ch/content/dam/data/pressemitteilung/ 2013/2013-09-042/ weisung-syrien -d.pdf&gt;, zuletzt besucht am 6. November 2013). Daraus folgt, dass es den Beschwerdeführenden somit überlassen bleibt, ein Gesuch um Erteilung eines Besucher-Visa bei einer dafür zuständigen Behörde zu stellen, wie die Vorinstanz im Übrigen bereits anlässlich der Vernehmlassung ausführte.</w:t>
      </w:r>
    </w:p>
    <w:p>
      <w:r>
        <w:rPr>
          <w:b/>
        </w:rPr>
        <w:t>E. 7</w:t>
      </w:r>
    </w:p>
    <w:p>
      <w:r>
        <w:t>Bei diesem Ausgang des Verfahrens wären die Kosten den Beschwerdeführenden aufzuerlegen (Art. 63 Abs. 1 VwVG). Mit der Beschwerde wurde jedoch ein Gesuch um Gewährung der unentgeltlichen Prozessführung im Sinne von Art. 65 Abs. 1 VwVG gestellt und mit Eingabe vom 17. Oktober 2013 eine Fürsorgebestätigung nachgereicht, womit die Mittellosigkeit der Beschwerdeführenden belegt ist. Nach dem Gesagten sind die Begehren auch nicht als aussichtslos zu bewerten. Somit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