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D-5325/2017 vom 25. Januar 2019</w:t>
      </w:r>
    </w:p>
    <w:p>
      <w:r>
        <w:t>Bundesverwaltungsgericht, 2019-01-25, DE</w:t>
      </w:r>
    </w:p>
    <w:p>
      <w:r>
        <w:rPr>
          <w:b/>
        </w:rPr>
        <w:t xml:space="preserve">Quelle: </w:t>
      </w:r>
      <w:r>
        <w:t>https://mcp.opencaselaw.ch/entscheid/bvger_D-5325_2017</w:t>
      </w:r>
    </w:p>
    <w:p>
      <w:r>
        <w:t>FR: TAF D-5325/2017 du 25 janvier 2019</w:t>
      </w:r>
    </w:p>
    <w:p>
      <w:r>
        <w:t>IT: TAF D-5325/2017 del 25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dass die Vorbringen des Beschwerdeführers zu den Ausreisegründen den Anforderungen an die Glaubhaftigkeit gemäss Art. 7 AsylG und im Übrigen denjenigen an die Flüchtlingseigenschaft gemäss Art. 3 AsylG nicht standhalten würden. Die Vorbringen des Beschwerdeführers bezüglich des militärischen Aufgebots vermöchten nicht zu überzeugen. Seine Ausführungen seien unsubstantiiert und vage geblieben, zudem hätten sie keinerlei Realkennzeichen enthalten. Die Angaben zum Erhalt der Vorladung hätten jeglichen persönlichen Bezug vermissen lassen und Antworten auf vertiefende Fragen hätten den Sachverhalt nicht angemessen konkretisiert. Des Weiteren vermöge seine angebliche Reaktion auf das Aufgebot nicht zu überzeugen. Es erstaune, dass er sich nicht bei der zuständigen Verwaltung nach dem Grund der vorzeitigen Einberufung in den Militärdienst erkundigt habe, insbesondere da die Verwaltung im (...) und (...) 2015 die Lebensmittelcoupons zurückbehalten habe, worauf der Vater bei der Verwaltung vorgesprochen habe. Die Schilderungen würden weder durch persönliche Betroffenheit noch subjektives Empfinden untermauert werden. Auf der eingereichten Kopie der militärischen Vorladung seien zudem Manipulationsmerkmale zu erkennen. Die Gesamtwürdigung führe zum Schluss, dass er das Geschilderte nicht oder zumindest nicht im vorgebrachten Kontext erlebt haben könne. Er habe folglich nicht glaubhaft machen können, dass er vor der Ausreise Probleme mit den eritreischen Behörden gehabt habe und somit ins Visier der Behörden geraten sei. Die geltend gemachte illegale Ausreise alleine vermöge aufgrund fehlender Anknüpfungspunkte keine Furcht vor einer zukünftigen asylrelevanter Verfolgung zu begründen. Schliesslich hätte auch der Schulausschluss einen Verbleib in Eritrea nicht verunmöglicht.</w:t>
      </w:r>
    </w:p>
    <w:p>
      <w:r>
        <w:rPr>
          <w:b/>
        </w:rPr>
        <w:t>E. 4.2</w:t>
      </w:r>
    </w:p>
    <w:p>
      <w:r>
        <w:t>Der Beschwerdeführer entgegnete in der Rechtsmittelschrift, die Vorinstanz habe den herabgesetzten Beweismassanforderungen gemäss Art. 7 AsylG nicht genügend Rechnung getragen. Die Rechtsvertreterin weise darauf hin, dass der Beschwerdeführer im Gespräch als enorm scheue Person auffalle, er spreche stets sehr leise und wirke unglaublich zurückhaltend. Ähnliches sei auch von der Hilfswerkvertretung auf dem Unterschriftenblatt der Anhörung vermerkt worden. Dies müsse bei der Beurteilung der Glaubhaftigkeit der Aussagen miteinbezogen werden. Seine Aussagen seien nicht widersprüchlich und würden einer inneren Logik entsprechen. Der chronologische Ablauf der Ereignisse werde schlüssig dargestellt. In Anbetracht der willkürlichen Handhabung der Rekrutierung durch die eritreischen Behörden - wobei auch Minderjährige rekrutiert würden - hätte es keinen Sinn, bei den Behörden seine Minderjährigkeit geltend zu machen. Da er von der Schule verwiesen worden sei, hätte er Dienst leisten müssen. Durch die Weigerung, der Vorladung Folge zu leisten, gelte er in Eritrea als Deserteur und Landesverräter. Ihm drohe eine Zwangsrekrutierung, willkürliche Bestrafung, Inhaftierung und Folter, weshalb die Flüchtlingseigenschaft erfüllt sei. Die unmittelbaren Erfahrungen aus dem Umkreis seiner Familie - sein Vater und Bruder müssten Militärdienst leisten, ohne Hoffnung auf baldige Entlassung - hätten seine begründete Furcht vor einer Verfolgung seitens der eritreischen Behörden bestärkt. Des Weiteren stelle der Militärdienst in Eritrea Zwangsarbeit dar, welche einen Verstoss gegen Art. 4 EMRK begründe. Die Vorinstanz habe es unterlassen, eine mögliche Verletzung von Art. 4 EMRK zu prüfen und somit ihre Abklärungs- und Begründungspflicht verletzt. Ihm drohe aufgrund seiner illegalen Ausreise aus Eritrea und seiner politischen Einstellung beziehungsweise seiner Wehrdienstverweigerung eine politisch motivierte, unverhältnismässig hohe Bestrafung. Im Weiteren machte er geltend, im Referenzurteil D-7898/2015 vom 30. Januar 2017 sei offen gelassen worden, ob eine drohende Einziehung in den eritreischen Nationaldienst unter dem Aspekt von Art. 3 EMRK oder des Verbots der Sklaverei und der Zwangsarbeit gemäss Art. 4 EMRK zur Unzulässigkeit des Wegweisungsvollzuges führen könne. Der ihm mit an Sicherheit grenzender Wahrscheinlichkeit drohende Einzug in den Nationaldienst sei indes als mit Art. 4 EMRK unvereinbar zu erkennen, da dieser eine verbotene Form von Zwangsarbeit darstelle. Darüber hinaus verletze dieser auch das Folterverbot und das Verbot einer unmenschlichen Behandlung gemäss Art. 3 EMRK. Dabei äusserte sich der Beschwerdeführer in umfassender Weise zur Situation in Eritrea und zum Charakter des eritreischen Nationaldienstes.</w:t>
      </w:r>
    </w:p>
    <w:p>
      <w:r>
        <w:rPr>
          <w:b/>
        </w:rPr>
        <w:t>E. 4.3</w:t>
      </w:r>
    </w:p>
    <w:p>
      <w:r>
        <w:t>In der Vernehmlassung hielt die Vorinstanz fest, sie bestreite nicht, dass Minderjährige militärische Vorladungen erhalten könnten. Vorliegend habe die Möglichkeit bestanden, diesen Umstand bei den Behörden zumindest zu thematisieren. Auf das manipulierte Datum auf der Kopie der militärischen Vorladung werde in der Beschwerde nicht eingegangen. Zudem werde daran festgehalten, dass der Beschwerdeführer nicht habe glaubhaft machen können, den Nationaldienst verweigert, respektive diesbezüglich Behördenkontakt gehabt zu haben und folglich ins Visier der Behörden geraten zu sein. Die vorgebrachte illegale Ausreise alleine vermöge somit keine Furcht vor einer zukünftigen asylrelevanten Verfolgung zu begründen. Aufgrund der Unglaubhaftigkeit der Vorfluchtgründe sei die Prüfung, ob ein tatsächliches und unmittelbares Risiko einer drohenden Verletzung von Art. 4 EMRK bestehe, verunmöglicht. Zudem könne auch nicht von einer tatsächlichen und unmittelbaren Gefahr einer Einberufung in den eritreischen Nationaldienst ausgegangen werden. Selbst eine glaubhaft gemachte drohende Einberufung in den Nationaldienst stände der Zulässigkeit des Wegweisungsvollzugs nach Eritrea gemäss dem Koordinationsurteil des BVGer E-5022/2017 vom 10. Juli 2018 nicht entgegen. Der Vollzug der Wegweissung sei somit gemäss Art. 4 EMRK zulässig. Aus den Akten seien keine Hinweise zu entnehmen, dass dem Beschwerdeführer bei einer mit beachtlicher Wahrscheinlichkeit eine Behandlung oder Strafe nach Art. 3 EMRK drohe.</w:t>
      </w:r>
    </w:p>
    <w:p>
      <w:r>
        <w:rPr>
          <w:b/>
        </w:rPr>
        <w:t>E. 4.4</w:t>
      </w:r>
    </w:p>
    <w:p>
      <w:r>
        <w:t>Der Beschwerdeführer machte in der Replik geltend, die Vorinstanz ziehe seine persönlichen Eigenschaften bei der Glaubhaftigkeitsprüfung zu wenig in Betracht. Dass er während der ganzen Anhörung sehr zurückhaltend ausgesagt habe, werde nicht in die Gesamtwürdigung miteinbezogen. So sei ihm zwar geglaubt worden, dass er auf einer (...) gearbeitet habe, obschon diese Aussagen keineswegs detaillierter gewesen seien, als die bezüglich des Behördenkontakts. Ein Strukturvergleich der Aussagen zeige, dass alle Antworten kurz und nicht detailliert ausgefallen seien. Somit sei es fraglich, inwiefern das Kriterium der vagen und unsubstantiierten Aussagen überhaupt verwendet werden könne. Es stelle sich die Frage, ob er aufgrund der persönlichen Rahmenbedingungen in Verbindung mit der schwierigen Anhörungssituation überhaupt in der Lage gewesen sei, die Fragen wie verlangt detailreich zu beantworten. Somit könne nicht ausgeschlossen werden, dass sich der Sachverhalt so abgespielt habe. Ausserdem komme es vor, dass die lokalen Behörden ungeachtet der gesetzlichen Alterslimite Minderjährige einberiefen. Es sei weiter zu rügen, dass sein Asylgesuch - trotz Minderjährigkeit - entgegen den gesetzlichen Bestimmungen nicht prioritär behandelt worden sei.</w:t>
      </w:r>
    </w:p>
    <w:p>
      <w:r>
        <w:rPr>
          <w:b/>
        </w:rPr>
        <w:t>E. 4.5</w:t>
      </w:r>
    </w:p>
    <w:p>
      <w:r>
        <w:t>In der Stellungnahme führte der Beschwerdeführer aus, es sei nicht zu bestreiten, dass beim Datum auf der Kopie der Vorladung eine Unregelmässigkeit bestehe. Dies sei hingegen die Vorladung, die er in Eritrea erhalten habe. Ob und wer die Vorladung manipuliert habe, könne er nicht erklären. Der Adressat der Vorladung sei jedoch klar geschrieben, weiter stimme auch der Rekrutierungsort C._______.</w:t>
      </w:r>
    </w:p>
    <w:p>
      <w:r>
        <w:rPr>
          <w:b/>
        </w:rPr>
        <w:t>E. 5.1</w:t>
      </w:r>
    </w:p>
    <w:p>
      <w:r>
        <w:t>Hinsichtlich der Rüge, sein Asylgesuch sei nicht prioritär behandelt worden, trifft es zu, dass zwischen der Einreichung des Asylgesuchs und der Durchführung der Anhörung beinahe zwei Jahre vergangen sind. Sein Asylgesuch als Minderjähriger ist somit nicht gemäss Art. 17 Abs. 2bis AsylG prioritär behandelt worden. Dies vermag jedoch keine prozessualen Konsequenzen nach sich zu ziehen.</w:t>
      </w:r>
    </w:p>
    <w:p>
      <w:r>
        <w:rPr>
          <w:b/>
        </w:rPr>
        <w:t>E. 5.2</w:t>
      </w:r>
    </w:p>
    <w:p>
      <w:r>
        <w:t>Die Vorinstanz hat den Erhalt einer militärischen Vorladung respektive die Einberufung in den Militärdienst als unglaubhaft qualifiziert. Diese Einschätzung wird vom Bundesverwaltungsgericht gemäss den nachfolgenden Ausführungen bestätigt.</w:t>
      </w:r>
    </w:p>
    <w:p>
      <w:r>
        <w:rPr>
          <w:b/>
        </w:rPr>
        <w:t>E. 5.2.1</w:t>
      </w:r>
    </w:p>
    <w:p>
      <w:r>
        <w:t>Der Beschwerdeführer wendet zunächst ein, seine Persönlichkeit - er sei eine introvertierte, zurückhaltende und scheue Person - müsse für die Beurteilung der Glaubhaftigkeit seiner Aussagen miteinbezogen werden. Diesem Umstand wird denn auch insoweit Rechnung getragen, als die Anforderungen an die Glaubhaftigkeit - im Gegensatz zum strickten Beweis - tiefer sind und seine Ausführungen unter Berücksichtigung seines jungen Alters, seiner Schulbildung und der kulturellen Herkunft aus Eritrea zu prüfen sind. Der Beschwerdeführer war zum Zeitpunkt der BzP (...) Jahre alt beziehungsweise bei der Anhörung (...) und verfügte damit über die kognitiven Fähigkeiten, die für eine logische Rekonstruktion der Ereignisse, die seine Ausreise begründeten, notwendig waren. Es gibt zudem keine Hinweise dafür, dass die BzP oder die Anhörung angesichts seiner Persönlichkeit, seines Alters und seiner Reife nicht angemessen durchgeführt wurden. Die Hilfswerkvertretung hat auf ihrem Unterschriftenblatt festgehalten, dass das Auftreten des Gesuchstellers noch sehr jugendlich wirke, er spreche mit sehr leiser Stimme und formuliere meistens nur sehr kurze Sätze - was auf eine mögliche Überforderung/Verunsicherung in Bezug auf die Anhörungssituation hinweise. Wie bereits von der Vorinstanz als auch von der Hilfswerkvertretung festgehalten, trifft es zu, dass die Antworten des Beschwerdeführers durchwegs kurz ausgefallen sind. Auf Beschwerdeebene macht der Beschwerdeführer jedoch nicht geltend, er könne noch nähere Details zu seinen Fluchtgründen nennen oder hätte unter anderen Umständen beispielsweise im Gespräch mit seiner Rechtsvertreterin substantiiertere Angaben zu seinen Vorbringen machen können. Darauf, dass die Vorinstanz dem Erzählstil und dem Alter des Beschwerdeführers nicht genügend Rechnung getragen hätte, gibt es jedoch keine Hinweise, zumal die Vorbringen wie nachfolgend aufgezeigt unter Berücksichtigung der gesamten Umstände nicht zu überzeugen vermögen.</w:t>
      </w:r>
    </w:p>
    <w:p>
      <w:r>
        <w:rPr>
          <w:b/>
        </w:rPr>
        <w:t>E. 5.3</w:t>
      </w:r>
    </w:p>
    <w:p>
      <w:r>
        <w:t>So konnte der Beschwerdeführer bereits den Erhalt der Vorladung und seine Reaktion auf das angebliche Aufgebot nicht überzeugend darlegen. Seine Angaben blieben auch auf Nachfrage äusserst vage. Er wiederholte sich vielmehr in gleichbleibenden Aussagen betreffend die beiden Vorladungen (SEM act. A23 F104 ff.). Die Mutter beziehungsweise der Bruder hätten die Vorladungen entgegengenommen und ihn darüber informiert, sonst hätten sie nichts gesagt (SEM act. A23 F107 ff., 126 ff.). Ansonsten hat er ausgeführt, dass er mit seinem Vater über die Vorladung gesprochen habe und dieser gemeint habe, er solle hingehen und schauen, wie es dort aussehe (SEM act. A23 F115 ff., 130 ff.). Nähere Angaben zur Vorladung konnte er keine machen (vgl. SEM act. A23 F105, 111 f., 141 f.). Dies erstaunt insbesondere, da der Beschwerdeführer sein Heimatland aufgrund dieser Vorladungen verlassen haben soll. Insgesamt entstand nicht der Eindruck, der Beschwerdeführer berichte von selbst Erlebtem. Vielmehr ist der Vorinstanz darin zuzustimmen, dass bei einem solch einschneidenden Ereignis tiefergehendere und persönlichere Aussagen zu erwarten gewesen wären, die auch seine damalige Gefühlslage oder Gedankenvorgänge widerspiegeln. Dies auch unter Berücksichtigung seines grundsätzlich zurückhaltenden Charakters. Mangels hinreichender Substantiierung erscheint demnach der Erhalt eines Aufgebots in den Militärdienst als unglaubhaft.</w:t>
      </w:r>
    </w:p>
    <w:p>
      <w:r>
        <w:rPr>
          <w:b/>
        </w:rPr>
        <w:t>E. 5.4</w:t>
      </w:r>
    </w:p>
    <w:p>
      <w:r>
        <w:t>Besonders ins Gewicht fällt dabei, dass die eingereichte Kopie der zweiten militärischen Vorladung die Unglaubhaftigkeit seiner Vorbringen bestätigt, da sie erhebliche Manipulationsmerkmale aufweist. So ist klar ersichtlich, dass die beiden Jahreszahlen "2015" abgeändert worden sind. Diese Manipulation konnte sodann im erstinstanzlichen Verfahren nicht plausibel erklärt werden und wird denn auf Beschwerdeebene auch nicht bestritten. Die eingereichte Kopie der Vorladung stellt somit ein gewichtiges Unglaubhaftigkeitselement dar. Daran vermag auch nichts zu ändern, dass der Name auf der Vorladung keine Manipulationsmerkmale aufweist, zumal die Identität des Beschwerdeführers ebenfalls nicht einwandfrei feststeht.</w:t>
      </w:r>
    </w:p>
    <w:p>
      <w:r>
        <w:rPr>
          <w:b/>
        </w:rPr>
        <w:t>E. 5.5</w:t>
      </w:r>
    </w:p>
    <w:p>
      <w:r>
        <w:t>Nachfolgend ist festzuhalten, dass es dem Beschwerdeführer nicht gelungen ist, für den Zeitpunkt seiner Ausreise aus Eritrea eine asylrechtlich relevante Verfolgung glaubhaft zu machen.</w:t>
      </w:r>
    </w:p>
    <w:p>
      <w:r>
        <w:rPr>
          <w:b/>
        </w:rPr>
        <w:t>E. 6.1</w:t>
      </w:r>
    </w:p>
    <w:p>
      <w:r>
        <w:t>Sodann müssen die geltend gemachten Vorbringen des Beschwerdeführers zur Flüchtlingseigenschaft wegen illegaler Ausreise im Lichte des Koordinationsurteils D-7898/2015 beurteilt werden.</w:t>
      </w:r>
    </w:p>
    <w:p>
      <w:r>
        <w:rPr>
          <w:b/>
        </w:rPr>
        <w:t>E. 6.2</w:t>
      </w:r>
    </w:p>
    <w:p>
      <w:r>
        <w:t>Das Bundesverwaltungsgericht ging bis im Januar 2017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Im vorliegenden Fall ist die Beurteilung der Vorinstanz zu stützen und festzustellen, dass keine solchen zusätzlichen Anknüpfungspunkte glaubhaft gemacht wurden. Da es dem Beschwerdeführer nicht gelungen ist, die geltend gemachten Vorbringen, in den Militärdienst einberufen worden zu sein und dieser Aufforderung nicht Folge geleistet zu haben, glaubhaft zu machen, bestehen keine Hinweise für weitere Anknüpfungspunkte. Allein sein Beschwerdevorbringen, sein Vater und sein älterer Bruder müssen aktiven Militärdienst leisten, ohne Hoffnung auf baldige Entlassung, vermag offensichtlich keinen solchen Anknüpfungspunkt zu erzeugen. Insgesamt vermag damit nichts zu einer Verschärfung seines Profils zu führen, welches ihn in den Augen der eritreischen Behörden als missliebige Person erscheinen lassen würde.</w:t>
      </w:r>
    </w:p>
    <w:p>
      <w:r>
        <w:rPr>
          <w:b/>
        </w:rPr>
        <w:t>E. 6.4</w:t>
      </w:r>
    </w:p>
    <w:p>
      <w:r>
        <w:t>Zusammenfassend ist festzuhalten, dass die Vorinstanz die Flüchtlingseigenschaft des Beschwerdeführers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w:t>
      </w:r>
    </w:p>
    <w:p>
      <w:r>
        <w:rPr>
          <w:b/>
        </w:rPr>
        <w:t>E. 8.2.2</w:t>
      </w:r>
    </w:p>
    <w:p>
      <w:r>
        <w:t>Vorliegend macht der Beschwerdeführer sodann geltend, der Wegweisungsvollzug sei angesichts der drohenden Einziehung in den eritreischen Nationaldienst und einer damit verbundenen Verletzung von Art. 3 und Art. 4 EMRK beziehungsweise wegen drohender Haft als unzulässig anzusehen. 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a.a.O., E. 6.1.4). Ferner prüfte das Gericht ausführlich die Zulässigkeit des Wegweisungsvollzugs sowohl unter dem Gesichtspunkt des Zwangsarbeitsverbots (Art. 4 Abs. 2 EMRK; vgl. dazu nachfolgend, E. 8.2.2.2) als auch unter jenem des Verbots der Folter und der unmenschlichen und erniedrigenden Behandlung (Art. 3 EMRK; vgl. dazu nachfolgend, E. 8.2.2.3).</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8.2.2.2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8.2.2.3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flächendeckend stattfänden und damit jede Dienstleistende und jeder Dienstleistender dem ernsthaften Risiko ausgesetzt wäre, selbst solche Übergriffe zu erleiden. Auch von einem real risk einer Haftstrafe allein aufgrund der Ausreise vor bestehender Dienstpflicht ging das Bundesverwaltungsgericht nicht aus (vgl. a.a.O. E. 6.1.8). Es besteht daher kein ernsthaftes Risiko einer Verletzung von Art. 3 EMRK. Nach dem Gesagten ist auch nicht von einer Verletzung von Art. 3 FoK auszugehen.</w:t>
      </w:r>
    </w:p>
    <w:p>
      <w:r>
        <w:rPr>
          <w:b/>
        </w:rPr>
        <w:t>E. 8.2.3</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Im Urteil D-2311/2016 vom 17. August 2017 hielt das Bundesverwaltungsgericht nach eingehender Analyse der Ländersituation (vgl. a.a.O.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 Das Gericht stufte den Wegweisungsvollzug nach Eritrea als grundsätzlich zumutbar ein.</w:t>
      </w:r>
    </w:p>
    <w:p>
      <w:r>
        <w:rPr>
          <w:b/>
        </w:rPr>
        <w:t>E. 8.3.2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drohen (vgl. a.a.O. E. 6.2.3). Zudem bestehe mangels flächendeckender Misshandlungen und sexueller Übergriffe kein Grund zur Annahme, sie würden überwiegend wahrscheinlich von solchen Übergriffen betroffen (vgl. a.a.O. E. 6.2.4). Demnach sei auch nicht davon auszugehen, dass Nationaldienstleistende bei Rückkehr generell im Sinne von Art. 83 Abs. 4 AIG konkret gefährdet seien. Eine allfällige Einziehung in den eritreischen Nationaldienst führt mithin nicht zur Unzumutbarkeit des Wegweisungsvollzugs.</w:t>
      </w:r>
    </w:p>
    <w:p>
      <w:r>
        <w:rPr>
          <w:b/>
        </w:rPr>
        <w:t>E. 8.3.3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Aus den Akten ergeben sich keine individuellen Gründe, welche den Wegweisungsvollzug unzumutbar erscheinen lassen. Der Beschwerdeführer kann zu seiner Familie nach B._______ zurückkehren. Seinen eigenen Angaben zufolge verfügt er in Eritrea über seine Eltern und Geschwister, mithin ein tragfähiges Beziehungsnetz. Dieses dürfte ihn, wie zuvor, auch zukünftig sowohl in sozialer als auch wirtschaftlicher Hinsicht unterstützen. Beim Beschwerdeführer handelt es sich um einen jungen und gesunden Mann, der grundsätzlich in der Lage sein sollte, sich selbständig zu organisieren. Es ist davon auszugehen, dass er in der familieneigenen (...) weiterarbeiten kann. Die in der Beschwerde vorgebrachten und gegen eine Wegweisung sprechenden individuellen Gründe, namentlich dass es unzumutbar sei, sich mit dem Reueschreiben als Straftäter zu bekennen und für die Rückkehr Steuern zu bezahlten; und es ihm zudem aufgrund der drohenden Einberufung in den Nationaldienst unmöglich sei, seine Familie in der (...) zu unterstützen, oder eine andere existenzsichernde Arbeit aufzunehmen, vermögen keine Unzumutbarkeit des Wegweisungsvollzugs zu begründen. Dem Beschwerdeführer droht keine finanzielle Notlage, zumal nicht von einer Existenzgefährdung auszugehen ist, da seine Familie den Lebensunterhalt mit dem Betreiben einer eigenen (...) und dem Sold des Vaters bestreitet. Eine gewisse finanzielle Grundlage ist somit gegeben. Ferner haben sich seit Einreichung der Beschwerde weitere Verbesserungen ergeben; namentlich haben Äthiopien und Eritrea jüngst ein Friedensabkommen geschlossen (vgl. Neue Zürcher Zeitung, Trotz Friedensabkommen in Eritrea - Asylpraxis bei Eritreern ändert sich vorerst nicht, 11. Juli 2018).</w:t>
      </w:r>
    </w:p>
    <w:p>
      <w:r>
        <w:rPr>
          <w:b/>
        </w:rPr>
        <w:t>E. 8.3.4</w:t>
      </w:r>
    </w:p>
    <w:p>
      <w:r>
        <w:t>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Mit Zwischenverfügung vom 25. September 2017 wurde dem Beschwerdeführer jedoch die unentgeltliche Rechtspflege im Sinne von Art. 65 Abs. 1 VwVG und Art. 110a AsylG gewährt. Entsprechend hat der Beschwerdeführer vorliegend keine Verfahrenskosten zu tragen.</w:t>
      </w:r>
    </w:p>
    <w:p>
      <w:r>
        <w:rPr>
          <w:b/>
        </w:rPr>
        <w:t>E. 10.2</w:t>
      </w:r>
    </w:p>
    <w:p>
      <w:r>
        <w:t>Nachdem die rubrizierte Rechtsvertreterin dem Beschwerdeführer als amtlicher Rechtsbeistand beigeordnet worden ist (vgl. Art. 110a Abs. 1 i.V.m. Art. 110a Abs. 3 AsylG), ist damit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100.- bis Fr. 150.- für nichtanwaltliche Vertreterinnen und Vertreter aus (vgl. Art. 12 i.V.m. Art. 10 Abs. 2 VGKE). In der eingereichten aktualisierten Liste der Aufwendungen vom 30. Oktober 2018 mit Ergänzung vom 8. November 2018 wurde ein Aufwand von acht Stunden geltend gemacht, was angemessen erscheint. Auslagenpauschalen können nur insoweit entschädigt werden, als sie angemessen erscheinen. Der unentgeltlichen Rechtsbeiständin ist insgesamt zulasten des Bundesverwaltungsgerichts ein amtliches Honorar von Fr. 1'320.-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