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D-5321/2024 vom 11. September 2024</w:t>
      </w:r>
    </w:p>
    <w:p>
      <w:r>
        <w:t>Bundesverwaltungsgericht, 2024-09-11, DE</w:t>
      </w:r>
    </w:p>
    <w:p>
      <w:r>
        <w:rPr>
          <w:b/>
        </w:rPr>
        <w:t xml:space="preserve">Quelle: </w:t>
      </w:r>
      <w:r>
        <w:t>https://mcp.opencaselaw.ch/entscheid/bvger_D-5321_2024</w:t>
      </w:r>
    </w:p>
    <w:p>
      <w:r>
        <w:t>FR: TAF D-5321/2024 du 11 septembre 2024</w:t>
      </w:r>
    </w:p>
    <w:p>
      <w:r>
        <w:t>IT: TAF D-5321/2024 del 11 settembre 2024</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entscheidet auf dem Gebiet des Asyls in der Regel - so auch hier - endgültig über Beschwerden gegen Verfügungen (Art. 5 VwVG) des SEM (Art. 105 AsylG i.V.m. Art. 31-33 VGG; Art. 83 Bst. d Ziff. 1 BGG). Das Verfahren richtet sich nach dem VwVG, dem VGG und dem BGG, soweit das AsylG nichts anderes bestimmt (Art. 37 VGG und Art. 6 AsylG). Die Beschwerdeführenden sind als Verfügungsadressaten zur Beschwerde legitimiert (Art. 48 Abs. 1 VwVG). Auf die frist- und formgerecht eingereichte Beschwerde (Art. 105 und 108 Abs. 3 AsylG sowie Art. 52 Abs. 1 VwVG) ist einzutreten. In Anwendung von Art. 111a Abs. 1 AsylG wurde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3.3</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Wiederaufnahmeverfahrens (engl.: take back), wie das vorliegende eines ist, findet grundsätzlich keine erneute Zuständigkeitsprüfung nach Kapitel III statt (vgl. zum Ganzen BVGE 2017 VI/5 E. 6.2 und 8.2.1 m.w.H.).</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w:t>
      </w:r>
    </w:p>
    <w:p>
      <w:r>
        <w:rPr>
          <w:b/>
        </w:rPr>
        <w:t>E. 4.1</w:t>
      </w:r>
    </w:p>
    <w:p>
      <w:r>
        <w:t>Die Beschwerdeführenden rügen in formeller Hinsicht, das SEM habe den medizinischen Sachverhalt und die tatsächlichen Verhältnisse hinsichtlich der Gesundheitsversorgung in Kroatien und im dortigen Asylsystem ungenügend abgeklärt. Ausserdem habe es dem Kindeswohl nicht ausreichend Rechnung getragen. In diesem Vorgehen sei eine Verletzung des Untersuchungsgrundsatzes und des rechtlichen Gehörs (Begründungspflicht) zu erkennen.</w:t>
      </w:r>
    </w:p>
    <w:p>
      <w:r>
        <w:rPr>
          <w:b/>
        </w:rPr>
        <w:t>E. 4.2</w:t>
      </w:r>
    </w:p>
    <w:p>
      <w:r>
        <w:t>Die unrichtige oder unvollständige Feststellung des rechtserheblichen Sachverhalts kann nach Art. 49 Bst. b VwVG gerügt werden. Unrichtig ist die Sachverhaltsfeststellung beispielsweise, wenn der Verfügung ein aktenwidriger oder nicht weiter belegbarer Sachverhalt zugrunde gelegt wurde. Unvollständig ist sie, wenn die Behörde trotz der geltenden Untersuchungsmaxime den Sachverhalt nicht von Amtes wegen rechtsgenüglich abgeklärt oder nicht alle für den Entscheid wesentlichen Sachumstände berücksichtigt hat (BVGE 2008/43 E. 7.5.6; vgl. auch Benjamin Schindler, in: Kommentar zum VwVG, 2. Aufl. 2019, Art. 49 N. 29).). Das SEM hat sich in der angefochtenen Verfügung mit den Begebenheiten im kroatischen Asylsystem und der Situation von Dublin-Rückkehrenden in Kroatien einlässlich auseinandergesetzt. Es hat sich insbesondere auf die von der Schweizerischen Botschaft in Kroatien mehrmalig durchgeführten und umfangreichen Abklärungen gestützt, wonach bis heute keine Hinweise auf generelle systemische Schwachstellen im kroatischen Asyl- und Aufnahmesystem festgestellt werden konnten. Es besteht kein Anlass, an der Zuverlässigkeit und Vollständigkeit dieser Abklärungen zu zweifeln. Ausserdem hat das SEM unter Bezugnahme auf die vorhandenen Akten und die Schilderungen der Beschwerdeführenden deren individuelle Situa-tion abgeklärt und angemessen berücksichtigt. Ebenso hat es dem Kindeswohl Rechnung getragen, indem es ausführte, Kroatien sei Signatarstaat des Übereinkommens vom 20. November 1989 über die Rechte des Kindes (Kinderrechtskonvention, KRK, SR 0.107) und komme seinen daraus erwachsenen Verpflichtungen grundsätzlich nach, weshalb eine Überstellung nach Kroatien weder eine Verletzung von Art. 3 KRK noch Art. 3 EMRK bedeute. Ergänzend hielt es fest, dass gemäss Aktenlage auch keine Hinweise auf unverzüglich behandlungsbedürftige, schwere gesundheitliche Probleme der Kinder bestünden. Was den psychischen Gesundheitszustand der Beschwerdeführerin anbelangt, ist den bei den Akten liegenden Arztberichten der J._______ zu entnehmen, dass eine Depression diagnostiziert wurde und der Beschwerdeführerin entsprechende Medikamente abgegeben wurden. Zudem wurde mit ihr ein entlastendes Gespräch geführt und besprochen, wie sie sich in Notsituationen/bei Suizidalität verhalten könne (vgl. E. 8.2.3 nachfolgend). Der medizinische Sachverhalt kann aufgrund der bestehenden Aktenlage als erstellt erachtet werden und das SEM war nicht gehalten, zusätzliche Abklärungen zu treffen beziehungsweise einen weiteren Arztbericht einzuholen, zumal mit der von den J._______ festgestellten Depression eine fachärztliche Diagnose vorliegt. Es ist auch nicht davon auszugehen, dass ein Arztbericht betreffend den Folgetermin vom 26. August 2024, welcher inzwischen wahrgenommen worden sein dürfte, ein wesentlich verändertes medizinisches Bild ergeben würde. Auf ein Nachfordern dieses allfälligen Berichts auf Beschwerdeebene kann daher verzichtet werden (vgl. zur sog. antizipierten Beweiswürdigung, BVGE 2008/24 E. 7.2 m.w.H.). Die Rüge der unvollständigen Sachverhaltsermittlung beziehungsweise der Verletzung des Untersuchungsgrundsatzes erweist sich vor diesem Hintergrund als nicht stichhaltig.</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das SEM ebenfalls Genüge getan. So hat es eine Einzelfallprüfung vorgenommen, indem es nach Prüfung und Würdigung der Parteivorbringen und Unterlagen hinreichend nachvollziehbar aufgezeigt hat, von welchen Überlegungen es sich - gerade auch in individueller Hinsicht - leiten liess (vgl. SEM-act. 51, S. 3 ff.). Dabei musste es sich nicht ausdrücklich mit jeder tatbestandlichen Behauptung und jedem rechtlichen Einwand auseinandersetzen, sondern durfte sich auf die wesentlichen Gesichtspunkte beschränken (BGE 143 III 65 E. 5.2), was es vorliegend getan hat. So sind den vorinstanzlichen Erwägungen Ausführungen zur Zuständigkeit der kroatischen Behörden, dem dortigen Asyl- und Aufnahmesystem sowie zu den Möglichkeiten der Beschwerdeführenden, Schutz zu erhalten und medizinisch versorgt zu werden, zu entnehmen. Eine Verletzung der Begründungspflicht ist auch deshalb zu verneinen, weil es ihnen möglich war, sich ein Bild über die Tragweite der angefochtenen Verfügung zu machen und diese sachgerecht anzufechten. Dass sie die Auffassung und Schlussfolgerungen des SEM nicht teilen, stellt keine Verletzung des rechtlichen Gehörs dar, sondern betrifft die materielle Beurteilung der vorgebrachten Überstellungshindernisse.</w:t>
      </w:r>
    </w:p>
    <w:p>
      <w:r>
        <w:rPr>
          <w:b/>
        </w:rPr>
        <w:t>E. 4.4</w:t>
      </w:r>
    </w:p>
    <w:p>
      <w:r>
        <w:t>Die formellen Rügen erweisen sich nach dem Gesagten als unbegründet. Es besteht kein Anlass, die Sache zur rechtsgenüglichen Sachverhaltsabklärung und Neubeurteilung an das SEM zurückzuweisen. Das eventualiter gestellte Rückweisungsbegehren ist daher abzuweisen.</w:t>
      </w:r>
    </w:p>
    <w:p>
      <w:r>
        <w:rPr>
          <w:b/>
        </w:rPr>
        <w:t>E. 5</w:t>
      </w:r>
    </w:p>
    <w:p>
      <w:r>
        <w:t>Ein Abgleich der Fingerabdrücke der Beschwerdeführenden ergab, dass sie am 17. Juni 2024 in Kroatien aufgegriffen und daktyloskopisch erfasst wurden. Gleichentags stellten sie gemäss Auszug aus der «Eurodac»-Datenbank ein Asylgesuch. Die kroatischen Behörden stimmten den Wiederaufnahmeersuchen der Vorinstanz am 9. Juli 2024 gestützt auf Art. 20 Abs. 5 Dublin-III-VO zu. Somit sind sowohl die Antragstellung in Kroatien als auch der Umstand, dass das kroatische Verfahren zur Bestimmung des für die Asylgesuche der Beschwerdeführenden zuständigen Mitgliedstaats gemäss Art. 20 Abs. 5 Dublin-III-VO noch nicht abgeschlossen wurde und nach einer Rücküberstellung der Beschwerdeführenden fortgesetzt wird, als erstellt zu betrachten. Die Zuständigkeit Kroatiens für die Durchführung des weiteren Verfahrens ist grundsätzlich gegeben.</w:t>
      </w:r>
    </w:p>
    <w:p>
      <w:r>
        <w:rPr>
          <w:b/>
        </w:rPr>
        <w:t>E. 6</w:t>
      </w:r>
    </w:p>
    <w:p>
      <w:r>
        <w:t>Im Lichte von Art. 3 Abs. 2 Dublin-III-VO ist sodann zu prüfen, ob es wesentliche Gründe für die Annahme gibt, das Asylverfahren und die Auf-nahmebedingungen für Asylsuchende in Kroatien würden - wie auf Beschwerdeebene geltend gemacht - systemische Schwachstellen aufweisen, die eine Gefahr einer unmenschlichen oder entwürdigenden Behandlung im Sinne von Art. 4 der EU-Grundrechtecharta (entspricht Art. 3 EMRK) mit sich bringen würden.</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Das Bundesverwaltungsgericht geht derzeit nicht davon aus, das Asylverfahren und die Aufnahmebedingungen in Kroatien wiesen systemische Schwachstellen im Sinne von Art. 3 Abs. 2 Sätze 2 und 3 Dublin-III-VO auf. Im Koordinationsurteil vom 22. März 2023 hielt das Gericht unter anderem fest, der Zugang zum Asylverfahren in Kroatien sei gewährleistet; dies unabhängig davon, ob die gesuchstellende Person im Rahmen eines Aufnahme- oder eines Wiederaufnahmeverfahrens nach Kroatien überstellt werde. Zudem bestehe nach der Überstellung keine beachtliche Wahrscheinlichkeit einer Verletzung der aus dem Refoulement-Verbot fliessenden Rechte (vgl. Referenzurteil des BVGer E-1488/2020 vom 22. März 2023 E. 9 sowie insbesondere E. 9.4.2 m.H. auf die Rechtsprechung anderer Dublin-Staaten). Der Verdacht eines Gefährdungszusammenhangs zwischen sogenannten Push-backs an den kroatischen Schengen-Aussengrenzen einerseits und der Rückkehr im Rahmen eines Dublin-Verfahrens andererseits lasse sich anhand der verfügbaren Informationen nicht erhärten. Zum heutigen Zeitpunkt bestünden keine genügenden Anzeichen, die befürchten liessen, Dublin-Rückkehrende würden ohne Eröff-nung und Durchführung eines Asylverfahrens rechtswidrig aus Kroatien ausgeschafft (vgl. Referenzurteil E-1488/2020 E. 9.4.4).</w:t>
      </w:r>
    </w:p>
    <w:p>
      <w:r>
        <w:rPr>
          <w:b/>
        </w:rPr>
        <w:t>E. 6.3</w:t>
      </w:r>
    </w:p>
    <w:p>
      <w:r>
        <w:t>Für eine Änderung der Rechtsprechung besteht auch unter Berücksichtigung der von den Beschwerdeführenden zitierten, kritischen Berichte nationaler und internationaler Organisationen keine Veranlassung (vgl. dazu statt vieler: Urteil des BVGer F-1695/2024 vom 25. März 2024 E. 4.2 m.H.). Weiter ist die von den Beschwerdeführenden beim Dublin-Gespräch geschilderte unmenschliche Behandlung nicht geeignet, die grundsätzlich geltende Annahme zu widerlegen, wonach Kroatien seinen völkerrechtlichen Verpflichtungen im Rahmen eines Asylverfahrens nachkommt (vgl. Referenzurteil E-1488/2020 E. 8 und E. 9.5). Bei Fehlverhalten einzelner Beamter oder Privatpersonen kann sich ein Betroffener mit Hilfe der vor Ort tätigen karitativen Organisationen an die zuständigen kroatischen Stellen wenden. Allein der Umstand, dass solche Schritte in Kroatien allenfalls mit grösseren Schwierigkeiten als in der Schweiz verbunden sind, vermag noch keine systemischen Schwachstellen im kroatischen Asyl- und Aufnahmeverfahren zu begründen. Nach dem Gesagten können die Beschwerdeführenden auch aus ihrer Befürchtung, in Kroatien aufgrund von Kapazitätsproblemen obdachlos zu werden beziehungsweise für den Fall einer Unterbringung in einem Asylzentrum wegen der dort herrschenden Bedingungen einem ernsthaften Gesundheits- und Sicherheitsrisiko ausgesetzt zu sein, nichts zu ihren Gunsten ableiten. Die Anwendung von Art. 3 Abs. 2 Satz 2 Dublin-III-VO ist in Anbetracht der Umstände nicht angezeigt. Ihre Asylgründe können die Beschwerdeführenden bei den für ihr weiteres Verfahren zuständigen kroatischen Behörden geltend machen.</w:t>
      </w:r>
    </w:p>
    <w:p>
      <w:r>
        <w:rPr>
          <w:b/>
        </w:rPr>
        <w:t>E. 7</w:t>
      </w:r>
    </w:p>
    <w:p>
      <w:r>
        <w:t>Zu prüfen bleibt der Antrag der Beschwerdeführenden, die Souveränitäts-klausel von Art. 17 Abs. 1 Dublin-III-VO respektive die - das Selbsteintrittsrecht im Landesrecht konkretisierende - Bestimmung von Art. 29a Abs. 3 der Asylverordnung 1 vom 11. August 1999 (AsylV 1, SR 142.311) anzuwenden. Im Wesentlichen bringen sie vor, die Überstellung nach Kroatien setze die Beschwerdeführerin B._______ einer Gefahr für ihre Gesundheit aus und verletze Art. 3 EMRK. Ausserdem sei die Überstellung mit dem Kindeswohl und der Kinderrechtskonvention unvereinbar.</w:t>
      </w:r>
    </w:p>
    <w:p>
      <w:r>
        <w:rPr>
          <w:b/>
        </w:rPr>
        <w:t>E. 7.1</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Urteile des Europäischen Gerichtshofs für Menschenrechte [EGMR] Paposhvili gegen Belgien vom 13. Dezember 2016, Grosse Kammer, 41738/10, §§ 180-193 m.w.H., bestätigt durch Savran gegen Dänemark vom 7. Dezember 2021, Grosse Kammer, 57467/15, §§ 121 ff.).</w:t>
      </w:r>
    </w:p>
    <w:p>
      <w:r>
        <w:rPr>
          <w:b/>
        </w:rPr>
        <w:t>E. 7.2.1</w:t>
      </w:r>
    </w:p>
    <w:p>
      <w:r>
        <w:t>Zum medizinischen Sachverhalt gab der Beschwerdeführer beim Dublin-Gespräch an, es gehe im physisch gut. Er habe bisher kleinere physische Probleme gehabt und deswegen Medikamente erhalten. Ansonsten sei er nicht bei der Pflege gewesen. Psychisch gehe es ihm nicht gut. Seine Kinder hätten keinerlei gesundheitliche Beschwerden. Die Beschwerdeführerin erklärte im Zusammenhang mit dem medizinischen Sachverhalt anlässlich des Dublin-Gesprächs, es gehe ihr physisch gut, nicht aber psychisch. Sie habe schlimme Dinge erlebt und schon mehrfach Suizidversuche unternommen, indem sie sich die Pulsadern aufgeschnitten habe. Den Kindern gehe es gut.</w:t>
      </w:r>
    </w:p>
    <w:p>
      <w:r>
        <w:rPr>
          <w:b/>
        </w:rPr>
        <w:t>E. 7.2.2</w:t>
      </w:r>
    </w:p>
    <w:p>
      <w:r>
        <w:t>In der Beschwerde wird darauf hingewiesen, dass die Beschwerdeführerin bei der Eröffnung des Entscheids geweint habe. Sie fühle sich etwas besser, seit sie in der Schweiz regelmässig in Therapie gehen könne. Eine mögliche Rückkehr nach Kroatien löse in ihr Panik aus und sie habe Angst, dass sich ihr psychischer Gesundheitszustand sehr verschlechtern werde.</w:t>
      </w:r>
    </w:p>
    <w:p>
      <w:r>
        <w:rPr>
          <w:b/>
        </w:rPr>
        <w:t>E. 7.2.3</w:t>
      </w:r>
    </w:p>
    <w:p>
      <w:r>
        <w:t>Den vorliegenden medizinischen Unterlagen ist zu entnehmen, dass der Beschwerdeführer am 7. August 2024 wegen starker (...) in Behandlung war und ihm (...) entfernt wurde. Die Beschwerdeführerin hatte am 23. Juli 2024 einen Termin bei den J._______, wo ein entlastendes Gespräch stattfand und Verhaltensweisen im Falle von Notsituationen/Suizidalität besprochen wurden. Ferner wurde ihr ein Antidepressivum ([...]) verschrieben. Am 30. Juli 2024 nahm die Beschwerdeführerin einen weiteren Termin bei den J._______ wahr, wo ihr eine Depression diagnostiziert wurde. Aufgrund von Nebenwirkungen unter (...) erfolgte eine Umstellung der Medikation auf (...) und (...). Der entsprechende Arztbericht hält zudem fest, dass die Beschwerdeführerin Aktivitäten benötige, beispielsweise mit den Kindern in den Park gehen. Ein Folgetermin wurde für den 26. August 2024 vereinbart. Im Weiteren wurde bei der Beschwerdeführerin ein EKG (Elektrokardiogramm) erstellt und eine Laboruntersuchung durchgeführt, welche einen (...) ergab, wogegen sie ein (...) ([...]) erhielt. Bei der Tochter D._______ wurde am 18. Juli 2024 ein (...) und beim Sohn F._______ am 20. Juli 2024 eine (...) diagnostiziert. Beiden Kindern wurde zur symptomatischen Therapie ein Schmerzmittel ([...]) verabreicht. Dem Sohn F._______ wurde ausserdem empfohlen, (...) und/oder (...) zu essen, um (...) anzuregen.</w:t>
      </w:r>
    </w:p>
    <w:p>
      <w:r>
        <w:rPr>
          <w:b/>
        </w:rPr>
        <w:t>E. 7.3</w:t>
      </w:r>
    </w:p>
    <w:p>
      <w:r>
        <w:t>Diese gesundheitlichen Beeinträchtigungen der Beschwerdeführenden sind nicht derart gravierend, dass gestützt auf Art. 3 EMRK von einer Überstellung nach Kroatien abgesehen werden müsste (vgl. E. 8.1 hiervor). Kroatien verfügt über eine ausreichende, für sämtliche Dublin-Rückkehrende hinreichend zugängliche medizinische Infrastruktur (vgl. ReferenzurteilE-1488/2020 E. 10.2 und E. 10.3; Urteile des BVGer F-4895/2024 vom 12. August 2024 E. 5.6; F-6644/2023 vom 13. Dezember 2023 E. 5.3;D-2714/2021 vom 21. November 2023 E. 8.4.3; F-1992/2023 vom 3. Mai 2023 E. 5.4; F-1981/2023 vom 20. April 2023 E. 5.6), sodass allgemein davon ausgegangen werden darf, dass Betroffene Zugang zur nötigen Unterstützung erhalten, zumal Kroatien aufgrund der Aufnahmerichtlinie selbst zur Behandlung schwerer psychischer Störungen und gegebenenfalls zur psychologischen Betreuung verpflichtet ist (vgl. Urteil des BVGer D-5254/2023 vom 2. Oktober 2023 E. 3.4 m.H.). Sodann bestehen in Kroatien nebst den staatlichen Einrichtungen auch Angebote von Nichtregierungsorganisationen (NGO) für die psychische Betreuung, womit von einem genügenden psychologischen Behandlungsangebot auszugehen ist (vgl. Urteil des BVGer E-3894/2023 vom 17. Juli 2023 E. 9.2.3). Die Beschwerdeführerin kann sich demnach für eine Fortführung der in der Schweiz begonnenen psychiatrisch-psychotherapeutischen Behandlung an das zuständige medizinische Fachpersonal in Kroatien wenden. Es liegen keine Hinweise vor, wonach Kroatien seinen Verpflichtungen im Rahmen der Dublin-III-VO in medizinischer Hinsicht nicht nachkommen würde. Anders als im Verfahren F-4895/2024, welches eine unter anderem an einer posttraumatischen Belastungsstörung erkrankte, nach Kroatien zu überstellende, alleinstehende Frau mit drei minderjährigen Kindern betraf, darf im vorliegenden Fall davon ausgegangen werden, dass auch der Ehemann der Beschwerdeführerin ihr unterstützend zur Seite stehen kann. Betreffend die erwähnte Suizidalität gilt es sodann darauf hinzuweisen, dass gemäss bundesgerichtlicher Rechtsprechung Suizidalität für sich allein kein Vollzugshindernis darstellt (vgl. Urteil des BGer 2C_221/2020 vom 19. Juni 2020 E. 2), was auch der Praxis des Bundesverwaltungsgerichts entspricht (vgl. statt vieler: Urteil des BVGer D-1718/2022 vom 9. Mai 2023 E. 8.1.3.4). Die schweizerischen Behörden sind in solchen Fällen jedoch gehalten, im Rahmen der konkreten Rückkehrmassnahmen alles ihnen Zumutbare vorzukehren, um medizinisch sowie betreuungstechnisch sicher-zustellen, dass das Leben und die Gesundheit der rückkehrpflichtigen Person möglichst nicht beeinträchtigt werden (vgl. Urteil BGer 2C_221/2020 a.a.O.). Das SEM hat in der angefochtenen Verfügung aufgezeigt, dass dem aktuellen Gesundheitszustand der Beschwerdeführenden bei der Organisation der Überstellung nach Kroatien Rechnung getragen wird (Art. 31 und Art. 32 Dublin-III-VO) und die kroatischen Behörden vor der Überstellung über die gesundheitliche Situation und die notwendige medizinische Behandlung informiert werden. Es hat dabei sicherzustellen, dass die entsprechenden medizinischen Akten rechtzeitig übermittelt und allfällige Medikamente mitgegeben werden. Insgesamt erweist sich die Befürchtung der Beschwerdeführerin, ihr psychischer Gesundheitszustand könnte sich bei einer Rückkehr nach Kroatien wesentlich verschlechtern, als unbegründet.</w:t>
      </w:r>
    </w:p>
    <w:p>
      <w:r>
        <w:rPr>
          <w:b/>
        </w:rPr>
        <w:t>E. 7.4</w:t>
      </w:r>
    </w:p>
    <w:p>
      <w:r>
        <w:t>Kroatien ist Signatarstaat der KRK und kommt seinen daraus erwachsenden Verpflichtungen grundsätzlich nach. Eine Überstellung der Beschwerdeführenden nach Kroatien führt deshalb nicht ohne Weiteres zu einer Verletzung von Art. 3 KRK oder Art. 3 EMRK (vgl. statt vieler: Urteile des BVGer F-6644/2023 E. 5.4; D-5198/2023 vom 3. Oktober 2023; E-1087/2023 vom 1. März 2023 E. 8.5; D-4163/2022 vom 2. Februar 2023 E. 9.4). Der Rechtsschutz zur Durchsetzung der Kinderrechte ist in Kroatien gewährleistet. Einen unmittelbaren Anspruch auf die Erteilung einer ausländerrechtlichen Bewilligung, a fortiori also auch einen Anspruch auf Aufenthalt im Staat mit den für ein Kind vorteilhaftesten Bedingungen, gewährt die KRK nicht (vgl. Urteil des BVGer E-1087/2023 vom 1. März 2023 E. 8.5; siehe ferner BGE 143 I 21 E. 5.5.2; 139 I 315 E. 2.4; je m.w.H.). Abgesehen davon werden die Kinder vorliegend zusammen mit ihren Eltern und somit ihren Hauptbezugspersonen nach Kroatien überstellt und es ist davon auszugehen, dass zumindest der Beschwerdeführer, der lediglich wegen (...) behandelt wurde und dessen geltend gemachte psychische Probleme unbelegt geblieben sind, in der Lage sein wird, die Kinder adäquat zu betreuen und zu unterstützen.</w:t>
      </w:r>
    </w:p>
    <w:p>
      <w:r>
        <w:rPr>
          <w:b/>
        </w:rPr>
        <w:t>E. 8</w:t>
      </w:r>
    </w:p>
    <w:p>
      <w:r>
        <w:t>Somit stehen weder Art. 3 EMRK noch aus der KRK fliessende Rechte einer Überstellung der Beschwerdeführenden nach Kroatien entgegen. Kroatien bleibt zuständiger Mitgliedstaat gemäss Dublin-III-VO. Weder verletzt der angefochtene Entscheid eine die Schweiz bindende völkerrechtliche Bestimmung noch ist zu beanstanden, dass die Vorinstanz das Vorliegen humanitärer Gründe verneint und vom Selbsteintrittsrecht keinen Gebrauch gemacht hat. Das ihr bei der Anwendung von Art. 29a Abs. 3 AsylV 1 in Verbindung mit Art. 17 Dublin-III-VO zustehende Ermessen hat sie rechtskonform ausgeübt (vgl. BVGE 2015/9 E. 8).</w:t>
      </w:r>
    </w:p>
    <w:p>
      <w:r>
        <w:rPr>
          <w:b/>
        </w:rPr>
        <w:t>E. 9</w:t>
      </w:r>
    </w:p>
    <w:p>
      <w:r>
        <w:t>Angesichts dessen besteht keine Veranlassung, die Vorinstanz zu verpflichten, bei den kroatischen Behörden individuelle und konkrete Zusicherungen bezüglich einer familiengerechten Unterbringung, einer genügenden Verpflegung und eines Zugangs zu nahtloser, angemessener und kontinuierlicher psychiatrischer Behandlung und Medikation für die Beschwerdeführerin B._______ einzuholen. Der entsprechende Subeventualantrag ist abzuweisen.</w:t>
      </w:r>
    </w:p>
    <w:p>
      <w:r>
        <w:rPr>
          <w:b/>
        </w:rPr>
        <w:t>E. 10</w:t>
      </w:r>
    </w:p>
    <w:p>
      <w:r>
        <w:t>Im Weiteren ist daran zu erinnern, dass weder die Dublin-III-VO noch andere völkerrechtliche Bestimmungen ein Recht einräumen, den für die Durchführung des Asylverfahrens zuständigen Staat, geschweige denn den für eine medizinische Behandlung am besten geeigneten Staat frei zu wählen (vgl. BVGE 2017 VI/7 E. 6.2; Urteil des BVGer F-4895/2024 E. 5.10 m.w.H.).</w:t>
      </w:r>
    </w:p>
    <w:p>
      <w:r>
        <w:rPr>
          <w:b/>
        </w:rPr>
        <w:t>E. 11</w:t>
      </w:r>
    </w:p>
    <w:p>
      <w:r>
        <w:t>Nach dem Gesagten ist die Vorinstanz zu Recht auf die Asylgesuche der Beschwerdeführenden nicht eingetreten und hat ihre Überstellung nach Kroatien verfügt (vgl. Art. 31a Abs. 1 Bst. b und Art. 44 AsylG). Die Beschwerde ist abzuweisen.</w:t>
      </w:r>
    </w:p>
    <w:p>
      <w:r>
        <w:rPr>
          <w:b/>
        </w:rPr>
        <w:t>E. 12</w:t>
      </w:r>
    </w:p>
    <w:p>
      <w:r>
        <w:t>Mit dem vorliegenden Urteil in der Hauptsache sind der Antrag auf Erteilung der aufschiebenden Wirkung und das Gesuch um Verzicht auf die Erhebung eines Kostenvorschusses gegenstandslos geworden. Der am 27. August 2024 angeordnete Vollzugsstopp fällt mit vorliegendem Urteil dahin.</w:t>
      </w:r>
    </w:p>
    <w:p>
      <w:r>
        <w:rPr>
          <w:b/>
        </w:rPr>
        <w:t>E. 13.1</w:t>
      </w:r>
    </w:p>
    <w:p>
      <w:r>
        <w:t>Aufgrund der Akten ist von der Bedürftigkeit der Beschwerdeführenden auszugehen und die Beschwerde kann nicht als von vornherein aussichtslos bezeichnet werden. Das Gesuch um Gewährung der unentgeltlichen Prozessführung im Sinne von Art. 65 Abs. 1 VwVG ist demnach gutzuheissen.</w:t>
      </w:r>
    </w:p>
    <w:p>
      <w:r>
        <w:rPr>
          <w:b/>
        </w:rPr>
        <w:t>E. 13.2</w:t>
      </w:r>
    </w:p>
    <w:p>
      <w:r>
        <w:t>Ausgangsgemäss wären die Kosten grundsätzlich den Beschwerdeführenden aufzuerlegen (Art. 63 Abs. 1 VwVG). Da die unentgeltliche Pro-zessführung im Sinne von Art. 65 Abs. 1 VwVG gewährt wird, sind sie indessen von der Bezahlung von Verfahrenskosten zu befreien.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