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D-52/2018 vom 12. Januar 2018</w:t>
      </w:r>
    </w:p>
    <w:p>
      <w:r>
        <w:t>Bundesverwaltungsgericht, 2018-01-12, DE</w:t>
      </w:r>
    </w:p>
    <w:p>
      <w:r>
        <w:rPr>
          <w:b/>
        </w:rPr>
        <w:t xml:space="preserve">Quelle: </w:t>
      </w:r>
      <w:r>
        <w:t>https://mcp.opencaselaw.ch/entscheid/bvger_D-52_2018</w:t>
      </w:r>
    </w:p>
    <w:p>
      <w:r>
        <w:t>FR: TAF D-52/2018 du 12 janvier 2018</w:t>
      </w:r>
    </w:p>
    <w:p>
      <w:r>
        <w:t>IT: TAF D-52/2018 del 12 gennaio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w:t>
      </w:r>
    </w:p>
    <w:p>
      <w:r>
        <w:rPr>
          <w:b/>
        </w:rPr>
        <w:t>E. 1.3</w:t>
      </w:r>
    </w:p>
    <w:p>
      <w:r>
        <w:t>Vorliegend erweist es sich als sachlich angemessen, das Beschwerdeverfahren der Beschwerdeführerin und dasjenige ihres Sohnes und dessen Familie (D-49/2018) koordiniert zu behandeln (gleiches Spruchgremium, Entscheide zur gleichen Zeit).</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festzustellen, dass die Zugehörigkeit der Beschwerdeführerin zu einer ethnischen Minderheit als auch die Herkunft aus D._______, Kosovo, unbestritten ist. Jedoch ist mit dem SEM einig zu gehen, dass es der Beschwerdeführerin nicht gelungen ist, glaubhaft darzulegen, bis zu ihrer Ausreise dort respektive in F._______ gelebt zu haben. Diesbezüglich ist zwecks Vermeidung von Wiederholungen auf die zutreffenden Erwägungen in der angefochtenen Verfügung zu verweisen.</w:t>
      </w:r>
    </w:p>
    <w:p>
      <w:r>
        <w:rPr>
          <w:b/>
        </w:rPr>
        <w:t>E. 5.2</w:t>
      </w:r>
    </w:p>
    <w:p>
      <w:r>
        <w:t>Sodann sind die Schilderungen des angeblichen Überfalls auf die Beschwerdeführerin und G._______ derart unterschiedlich ausgefallen, dass es nicht glaubhaft erscheint, dass sich dieser Vorfall in dieser Art und Weise in F._______ zugetragen hat. Insbesondere ist hervorzuheben, dass es der Beschwerdeführerin nicht gelungen ist, das Ereignis in sich stimmig vorzutragen (vgl. act. A11/17 F40, F49, F54-61).</w:t>
      </w:r>
    </w:p>
    <w:p>
      <w:r>
        <w:rPr>
          <w:b/>
        </w:rPr>
        <w:t>E. 5.3</w:t>
      </w:r>
    </w:p>
    <w:p>
      <w:r>
        <w:t>Nach dem Gesagten ergibt sich, dass die Beschwerdeführerin keine Verfolgung oder begründete Furcht vor zukünftiger Verfolgung im Sinne von Art. 3 AsylG glaubhaft machen konnte und deshalb nicht als Flüchtling anerkannt werden kann. Die Vorinstanz hat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Auch wenn das SEM den Aufenthalt in D._______ und F._______ als unglaubhaft erachtet hat, ist anzunehmen, dass die Beschwerdeführerin kraft Staatsbürgerschaft über ein Aufenthaltsrecht im Kosovo verfügt. Das SEM hat daher den Wegweisungsvollzug zu Recht in den Kosovo geprüft. Wie nachfolgend aufgezeigt wird, sind sämtliche Voraussetzungen für einen Wegweisungsvollzug in den Kosovo erfüllt.</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der Wegweisung von albanischsprachigen Roma, Ashkali und "Ägypter" nach Kosovo ist in der Regel zumutbar, sofern aufgrund einer Einzelfallabklärung feststeht, dass bestimmte Reintegrationskriterien - wie berufliche Ausbildung, Gesundheitszustand, Alter, ausreichende wirtschaftliche Lebensgrundlage und Beziehungsnetz im Kosovo - erfüllt sind (vgl. BVGE 2007/10 E. 5.3). Die Beschwerdeführerin brachte vor, dass sie im Kosovo über keine Wohnung verfüge und der Zugang zu medizinischer Versorgung nicht gewährleistet sei. Ihre Tochter lebe mit ihrer eigenen Familie in D._______ in einer kleinen Wohnung. Über den Aufenthaltsort weiterer Verwandte habe sie keine Kenntnisse. Ferner brachte sie vor, dass sie an diversen medizinischen Beschwerden leide. Wie vorstehend ausgeführt, ist es vorliegend unklar, wo genau sich die Beschwerdeführerin vor ihrer angeblichen Ausreise aus dem Kosovo aufgehalten hat, so dass keine Einzelfallabklärung vor Ort vorgenommen werden kann. Ohne die schwierige Lage zu verkennen, in welcher sich die Beschwerdeführerin zweifellos befindet, ist dem SEM jedoch beizupflichten, dass es nicht Sache der Asylbehörden sein kann, bei fehlenden Hinweisen seitens der Asylsuchenden nach etwaigen Wegweisungsvollzugshindernissen zu forschen. Auch in Bezug auf die gesundheitliche Situation der Beschwerdeführerin sind den Akten keine stichhaltigen Anhaltspunkte für eine drohende medizinische Notlage im Heimatstaat zu entnehmen. Der Vollständigkeit halber ist aufzuführen, dass die Beschwerde des Sohnes und dessen Familie mit koordiniertem Urteil des Bundesverwaltungsgerichts D-49/2018 vom 12. Januar 2018 ebenfalls abgewiesen wurde. Demnach kann die Beschwerdeführerin gemeinsam mit ihrem Sohn und dessen Familie in den Kosovo zurückkehren. Aufgrund der eingereichten Dokumente ist auch davon auszugehen, dass zumindest der Sohn der Beschwerdeführerin grundsätzlich Zugang zu den staatlichen Behörden im Kosovo hat. Vor diesem Hintergrund ist deshalb auch anzunehmen, dass sich die Beschwerdeführerin mit Hilfe ihres Sohnes bei Bedarf an die zuständigen heimatlichen Behörden wenden und um entsprechende Unterstützung ersuchen kann. Das SEM hat somit den Vollzug der Wegweisung unter Gesamtwürdigung der Umstände zu Recht als zumutbar erachtet.</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vorliegenden Entscheid in der Hauptsache wird das Gesuch um Befreiung von der Kostenvorschusspflicht gegenstandslos. Aufgrund vorstehender Erwägungen erweisen sich die Beschwerdebegehren als aussichtslos, weshalb die Gesuche um Gewährung der unentgeltlichen Prozessführung und der amtlichen Rechtsverbeiständung - unabhängig einer allfälligen prozessualen Bedürftigkeit der Beschwerdeführerin - abzuweisen sind.</w:t>
      </w:r>
    </w:p>
    <w:p>
      <w:r>
        <w:rPr>
          <w:b/>
        </w:rPr>
        <w:t>E. 9.2</w:t>
      </w:r>
    </w:p>
    <w:p>
      <w:r>
        <w:t>Demnach sind bei diesem Ausgang des Verfahrens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