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D-5299/2011 vom 14. November 2011</w:t>
      </w:r>
    </w:p>
    <w:p>
      <w:r>
        <w:t>Bundesverwaltungsgericht, 2011-11-14, DE</w:t>
      </w:r>
    </w:p>
    <w:p>
      <w:r>
        <w:rPr>
          <w:b/>
        </w:rPr>
        <w:t xml:space="preserve">Quelle: </w:t>
      </w:r>
      <w:r>
        <w:t>https://mcp.opencaselaw.ch/entscheid/bvger_D-5299_2011</w:t>
      </w:r>
    </w:p>
    <w:p>
      <w:r>
        <w:t>FR: TAF D-5299/2011 du 14 novembre 2011</w:t>
      </w:r>
    </w:p>
    <w:p>
      <w:r>
        <w:t>IT: TAF D-5299/2011 del 14 novembre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5. August 2011 wird aufgehoben.</w:t>
      </w:r>
    </w:p>
    <w:p>
      <w:r>
        <w:rPr>
          <w:b/>
        </w:rPr>
        <w:t>E. 3</w:t>
      </w:r>
    </w:p>
    <w:p>
      <w:r>
        <w:t>Das BFM wird angewiesen, dem Beschwerdeführer die Einreise in die Schweiz zur Durchführung des Asylverfahrens zu bewilligen.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die zuständige Schweizer Vertretung und das BFM. Die vorsitzende Richterin: Die Gerichtsschreiberin: Nina Spälti Giannakitsas Nina Hadorn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