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D-5294/2025 vom 8. August 2025</w:t>
      </w:r>
    </w:p>
    <w:p>
      <w:r>
        <w:t>Bundesverwaltungsgericht, 2025-08-08, DE</w:t>
      </w:r>
    </w:p>
    <w:p>
      <w:r>
        <w:rPr>
          <w:b/>
        </w:rPr>
        <w:t xml:space="preserve">Quelle: </w:t>
      </w:r>
      <w:r>
        <w:t>https://mcp.opencaselaw.ch/entscheid/bvger_D-5294_2025</w:t>
      </w:r>
    </w:p>
    <w:p>
      <w:r>
        <w:t>FR: TAF D-5294/2025 du 8 août 2025</w:t>
      </w:r>
    </w:p>
    <w:p>
      <w:r>
        <w:t>IT: TAF D-5294/2025 del 8 agosto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[SR 142.31]; Art.83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t>D-5294/2025 Seite 5</w:t>
      </w:r>
    </w:p>
    <w:p>
      <w:r>
        <w:rPr>
          <w:b/>
        </w:rPr>
        <w:t>E. 2</w:t>
      </w:r>
    </w:p>
    <w:p>
      <w:r>
        <w:t>Die Beschwerde richtet sich ausschliesslich gegen den vom SEM angeord- neten Vollzug der Wegweisung. Gegenstand des Beschwerdeverfahrens bildet damit allein die Frage, ob die Wegweisung der Beschwerdeführerin zu vollziehen oder ob anstelle des Vollzugs eine vorläufige Aufnahme an- zuordnen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Das SEM hielt zur Begründung seines Entscheids (betreffend den Wegweisungsvollzugspunkt) fest, der Grundsatz der Nichtrückschiebung gemäss Art. 5 Abs. 1 AsylG und Art. 33 der Flüchtlingskonvention (FK) könne nicht angewendet werden, da die Beschwerdeführerin die Flücht- lingseigenschaft nicht erfülle. Ferner lasse die allgemeine Menschen- rechtssituation in Sri Lanka den Wegweisungsvollzug zum heutigen Zeit- punkt nicht als generell unzulässig erscheinen (vgl. Referenzurteil des BVGer E-1866/2015 vom 15. Juli 2016 E. 12.2 und statt vieler: Urteil des BVGer E-5251/2019 vom 2. Dezember 2019 E. 13.1). Weder aus den Aus- sagen der Beschwerdeführerin noch aus den Akten würden sich Anhalts- punkte dafür ergeben, dass ihr bei einer Rückkehr ins Heimatland mit be- achtlicher Wahrscheinlichkeit eine verbotene Strafe oder Behandlung drohe. Ihre Rückkehr nach Sri Lanka erweise sich somit als zulässig. Die allgemeine Sicherheitslage im Zusammenhang mit der schweren Wirt- schafts- und Regierungskrise präsentiere sich aktuell dynamisch, es sei aber nicht von einer landesweiten Situation allgemeiner Gewalt im Sinne von Art. 83 Abs. 4 AIG auszugehen. Der Wegweisungsvollzug sei damit grundsätzlich zumutbar. Die Beschwerdeführerin habe zuletzt in J._______ bei K._______ gelebt, wohin der Vollzug der Wegweisung grundsätzlich</w:t>
      </w:r>
    </w:p>
    <w:p>
      <w:r>
        <w:t>D-5294/2025 Seite 6 zumutbar sei (vgl. BVGE 2011/24 E. 13.3 i.V.m. Referenzurteil des BVGer E-1866/2015 vom 15. Juli 2016 E. 13.1.2). Auch würden keine individuellen Gründe gegen die Zumutbarkeit des Wegweisungsvollzugs sprechen: So sei die Beschwerdeführerin mindestens 11 Jahre zur Schule gegangen und spreche fliessend tamilisch (A44, F21). Sie habe zwar angegeben, von dem Geld gelebt zu haben, welches ihr Ehemann ihr geschickt habe und nach dem Kontaktabbruch von den Ersparnissen gelebt zu haben (A44, F27-28, F30) und lediglich kleine Näharbeiten verrichtet zu haben (A44, F23). Im Dublin-Gespräch habe sie aber erklärt, dass sie in den neun Jah- ren ohne ihren Mann selbstständig habe Geld verdienen müssen. Eine Frau, für die sie genäht habe, habe sie auch an den Mann verwiesen, wel- cher ihr bei der Ausreise geholfen habe (A14, S. 2). Es sei damit davon auszugehen, dass die Beschwerdeführerin durchaus über langjährige Ar- beitserfahrung im Nähbereich verfüge und somit auch zumindest für eine gewisse Zeit ihren Lebensunterhalt verdient habe und bei einer Rückkehr auch wieder in diesem Bereich arbeiten könne, um so ihren Lebensunter- halt zu bestreiten. Vor ihrer Ausreise habe sie für eineinhalb Jahre bei einer guten Freundin leben können (A44, F93). Zuvor habe sie sich auch schon bei einer Freundin in H._______ und in I._______ bei einem Freund ihres Ehemannes aufgehalten. Auch habe sie sich für ihre Ausreise bei Bekann- ten verschuldet (A44, F39). Demnach scheine sie über ein grosses Netz von Freunden zu verfügen. Es sei davon auszugehen, dass sie bei einer Rückkehr wiederum, zumindest anfänglich, bei ihrer Freundin in J._______ unterkommen könne. Andernfalls hätte sie weitere Freunde, bei denen sie ebenfalls schon untergekommen sei. Zwar habe sie angegeben, dass sie nach der Heirat kein gutes Verhältnis mehr mit ihren Eltern und ihrer ältes- ten Schwester gehabt habe. Die Eltern hätten sie nach der Hochzeit 2015 jedoch weiterhin bei sich wohnen lassen und es gebe auch keine Hinweise darauf, dass sie dort nicht noch weiter hätte bleiben können (A44, F35). Demnach bestehe auch die Möglichkeit, zumindest zeitweise wieder bei ihren Eltern unterzukommen. Es seien die individuellen Kriterien für die Zu- mutbarkeit des Wegweisungsvollzugs in die Nordprovinz erfüllt (vgl. Refe- renzurteil des BVGer E-1866/2015 vom 15. Juli 2016 E. 13.3.3 und 13.4). Die in Sri Lanka lebende Schwester habe die Beschwerdeführerin dabei unterstützt, ins Krankenhaus zu gehen, und habe ihr von ihrer Familie be- richtet (A44, F47, F73). Jene Schwester könnte ihr damit auch bei der Rein- tegration behilflich sein und – falls angezeigt – zwischen ihr und ihren El- tern vermitteln. Es sei nicht ersichtlich, weshalb es der Beschwerdeführerin in der Schweiz gelingen sollte, Fuss zu fassen, nicht aber erneut in Sri Lanka, wo sie den Grossteil ihres Lebens verbracht habe und mit den ört- lichen Verhältnissen bestens vertraut sein dürfte. Was ihren Gesundheits-</w:t>
      </w:r>
    </w:p>
    <w:p>
      <w:r>
        <w:t>D-5294/2025 Seite 7 zustand anbelange, seien die staatlichen und privaten Spitäler in Sri Lanka gemäss den Informationen des SEM weiterhin offen und funktionsfähig. Es bestehe eine gut funktionierende, allgemein zugängliche, teilweise nahezu kostenlose oder erschwingliche medizinische Grundversorgung. Die priva- ten Ambulatorien und Kliniken würden spezialisierte Behandlungen anbie- ten, die ebenfalls für alle Personen zugänglich seien. Die benötigte Be- handlung der Posttraumatischen Belastungsstörung (PTBS) sei dabei so- wohl in den psychiatrischen Abteilungen der staatlichen Spitäler, als auch in psychiatrischen Outreach Clinics in lokalen Gesundheitszentren mög- lich. Dabei gebe es in jedem Bezirk Sri Lankas jeweils mehrere psychiatri- sche Ambulatorien, viele davon auch in ländlichen Gebieten. Auch seien verschiedene Antidepressiva erhältlich, ebenso wie Magensäurehemmer (vgl. SEM [Bern], Focus Sri Lanka Gesundheitswesen: Psychiatrische Ver- sorgung, 14.04.2023 und SEM [Bern], Notiz Sri Lanka: Medizinische Ver- sorgung während Wirtschafts- und Versorgungskrise, 29.07.2022). Ausser- dem sei im öffentlichen Sektor die medizinische Behandlung in den ambu- lanten Behandlungsstellen und Spitälern kostenlos («universal health- care»), weshalb der Zugang für eine Behandlung der Beschwerdeführerin in Sri Lanka auch in finanzieller Hinsicht gegeben sei. Der Vollzug der Weg- weisung sei zudem technisch möglich und praktisch durchführbar.</w:t>
      </w:r>
    </w:p>
    <w:p>
      <w:r>
        <w:rPr>
          <w:b/>
        </w:rPr>
        <w:t>E. 5.2</w:t>
      </w:r>
    </w:p>
    <w:p>
      <w:r>
        <w:t>In der Rechtsmitteleingabe wurde entgegnet, es könne nicht davon ausgegangen werden, dass die Beschwerdeführerin bei ihrer Rückkehr auf die Unterstützung eines tragfähigen familiären oder sozialen Beziehungs- netzes zählen könnte. Das Verhältnis zu ihren Eltern sei seit ihrer Heirat im Jahr 2015 nachhaltig zerrüttet, weil die Eltern mit der Eheschliessung nicht einverstanden gewesen seien (A44, F37, F98). Es treffe zwar zu, dass sie bis 2021 weiter im Elternhaus gelebt habe; sie sei dort jedoch nur noch widerwillig geduldet worden. Anlässlich der Entscheidbesprechung mit der Rechtsvertretung habe sie präzisiert, sie habe nach der Eheschliessung und der Ausreise ihres Ehemannes keinerlei finanzielle Unterstützung von ihren Eltern mehr erhalten. Auch habe sie oft zu wenig zu essen gehabt. Nachdem ihr Ehemann seine sporadischen Geldüberweisungen eingestellt habe, sei ihre finanzielle Situation besonders prekär geworden. Gelegent- lich habe sie sich mit kleineren Näharbeiten etwas dazuverdienen können. Sie sei überzeugt, dass ihre Eltern sie im Falle einer Rückkehr nicht wieder bei sich aufnehmen würden (A44, F111). Der Kontakt sei seit ihrer Ausreise vor rund einem Jahr komplett abgebrochen. Ausserdem seien die Eltern mittlerweile in einem fortgeschrittenen Alter und kaum mehr in der Lage, sie bei sich aufzunehmen. Zu ihrer Schwester, welche in C._______ lebe, pflege sie zwar noch gelegentlich Kontakt; die Schwester sei jedoch nicht</w:t>
      </w:r>
    </w:p>
    <w:p>
      <w:r>
        <w:t>D-5294/2025 Seite 8 in der Lage, sie bei sich aufzunehmen, da sie verheiratet sei und für ihre eigene Familie sorgen müsse. Im Weiteren sei der Kontakt zu den Bekann- ten in H._______, I._______ und J._______ seit der Flucht abgebrochen. Diese Personen seien nur für eine begrenzte Zeit bereit gewesen, sie bei sich aufzunehmen, was auch der Grund gewesen sei, dass sie in den letz- ten zwei Jahren vor der Ausreise mehrmals umgezogen und schliesslich mangels weiterer Unterstützung durch Verwandte und Bekannte zur Aus- reise gezwungen gewesen sei. Bei einer Rückkehr wäre sie ohne Unter- kunft und finanzielle Unterstützung einem hohen Risiko ausgesetzt, in eine existenzielle Notlage zu geraten. Als alleinstehende Frau mit einer psychi- schen Erkrankung bestehe in Sri Lanka ausserdem ein erhebliches Risiko der gesellschaftlichen Stigmatisierung. Was die Schulbildung anbelange, habe sie die Abschlussprüfungen (A-Levels) nicht bestanden und in ihrer schulischen Laufbahn stets mit Lernschwierigkeiten zu kämpfen gehabt (A44, F81). Sie habe auch keine Berufsausbildung absolviert (A44, F22) und sei nie einer geregelten Arbeitstätigkeit nachgegangen, sondern habe lediglich kleinere Näharbeiten zu Hause verrichtet (A44, F23). Bei der Be- sprechung des Entscheids habe sie ausgeführt, dass es sich bei diesen Näharbeiten meist um Gefälligkeiten für Freunde oder Bekannte ihrer El- tern gehandelt habe, welche sie entweder unentgeltlich oder gegen eine geringe Geldsumme ausgeführt habe. Der Verdienst habe nicht ausge- reicht, um ihren gesamten Lebensunterhalt zu bestreiten. Vor diesem Hin- tergrund seien ihre Aussichten auf ein gesichertes Erwerbseinkommen als sehr ungünstig einzustufen. Hinzu komme, dass Frauen auf dem sri-lanki- schen Arbeitsmarkt zahlreichen Diskriminierungen ausgesetzt seien. Al- leinstehende Frauen mit geringer Bildung hätten meist niedrig bezahlte Jobs im informellen Sektor und seien besonders von Armut, geschlechts- spezifischer Gewalt und sexueller Ausbeutung bedroht. Laut einem Bericht mehrerer Nichtregierungsorganisationen vom Januar 2023 habe die Wirt- schaftskrise die Lebensqualität von Frauen überproportional verschlech- tert. Schliesslich erschwere auch der angeschlagene psychische Gesund- heitszustand der Beschwerdeführerin ihre Aussichten auf eine Integration in den Arbeitsmarkt deutlich. Sie leide seit einem sexuellen Übergriff durch Beamte des CID unter Depressionen und einer PTBS und habe in Sri Lanka einen Selbstmordversuch unternommen. Die Verletzungen, welche sie sich selbst zugefügt habe (A44, F47), hätten sichtbare Narben hinter- lassen. Bei der Entscheidbesprechung habe sie einen Zusammenbruch er- litten, weshalb der Notfallpsychiater habe aufgeboten werden müssen. Da sie sich von konkreten Suizidabsichten habe distanzieren können, sei von einer Klinikeinweisung abgesehen und entschieden worden, zunächst für eine engmaschige Betreuung in der Unterkunft zu sorgen. Im Verlauf des</w:t>
      </w:r>
    </w:p>
    <w:p>
      <w:r>
        <w:t>D-5294/2025 Seite 9 Asylverfahrens habe sie jedoch gegenüber der Rechtsvertretung mehrfach Suizidgedanken geäussert (vgl. auch A44, F112). Sie nehme regelmässig das Medikament (…) ein, welches ihr seit mehreren Monaten ärztlich ver- schrieben werde. Ausserdem sei sie aufgrund schwerer Schlafstörungen auf die Einnahme von Schlafmitteln angewiesen. Eine regelmässige psy- chiatrische Behandlung sei dringend indiziert, aber bisher wegen des mehrmaligen Wechsels der Asylunterkunft nicht möglich gewesen. Sie sei auf die Einnahme des erwähnten Antidepressivums sowie eine begleitende psychiatrische Gesprächstherapie angewiesen. Aufgrund der gegenwärti- gen Volatilität des Medikamentenbestands sei indessen zum jetzigen Zeit- punkt die erforderliche medikamentöse Versorgung in Sri Lanka nicht si- chergestellt. Da sie bereits einen Suizidversuch unternommen und wieder- holt suizidale Absichten geäussert habe, bestehe eine reale Gefahr einer gravierenden, raschen und unumkehrbaren Verschlechterung ihres Ge- sundheitszustands, sollte die notwendige medizinische Behandlung im Heimatland nicht sichergestellt sein. Es werde daher die vorläufige Auf- nahme beantragt. Eventualiter sei die Sache an die Vorinstanz zurückzu- weisen, weil diese den rechtserheblichen Sachverhalt in verschiedener Hinsicht nicht vollständig festgestellt habe. Sie habe sich in Bezug auf das Vorhandensein eines tragfähigen familiären und sozialen Netzes einzig auf Vermutungen gestützt und es unterlassen, das tatsächlich verfügbare Un- terstützungsausmass genauer abzuklären. Im Weiteren sei der aktuelle Gesundheitszustand mangels einer umfassenden Diagnose der psychi- schen Leiden nicht ausreichend erstellt. Schliesslich könnten die sichtba- ren Narben, welche sich die Beschwerdeführerin selbst zugefügt habe, ge- mäss Rechtsprechung des Bundesverwaltungsgerichts ein zusätzlicher Ri- sikofaktor im Falle einer Wegweisung darstellen (siehe Referenzurteil E-1866/2015 vom 15. Juli 2016 E. 8.4.5). Auch diesbezüglich sei der Sach- verhalt nicht ausreichend ermittelt.</w:t>
      </w:r>
    </w:p>
    <w:p>
      <w:r>
        <w:rPr>
          <w:b/>
        </w:rPr>
        <w:t>E. 6.1</w:t>
      </w:r>
    </w:p>
    <w:p>
      <w:r>
        <w:t>Die formelle Rüge, das SEM habe den rechtserheblichen Sachverhalt unvollständig festgestellt, ist vorab zu prüfen. Bei der Anhörung gab die Beschwerdeführerin an, sie habe nach der Heirat beziehungsweise der Ausreise ihres Ehemannes im Jahr 2015 weiterhin bei ihren Eltern gewohnt (vgl. SEM-act. 44, F34-36). Zudem erklärte sie, sie habe sich zwei Monate bei einer Freundin in H._______ aufgehalten, mit der sie zur Schule ge- gangen sei. Daraufhin sei sie nach I._______ zu einem Freund ihres Ehe- mannes gegangen, der eine Familie habe. Schliesslich sei sie für andert- halb Jahre bei einer guten Freundin in J._______ in einem eigenen Haus untergekommen (vgl. a.a.O., F91-93). Mit der Hilfe ihrer Schwester sei sie</w:t>
      </w:r>
    </w:p>
    <w:p>
      <w:r>
        <w:t>D-5294/2025 Seite 10 ins Krankenhaus gegangen, um ihre Wunden zu zeigen, welche sie sich selbst zugefügt habe. Die Schwester berichte ihr auch von der Familie; sie rede mit ihr (vgl. a.a.O., F47, S. 8; F73). Damit sie die Ausreise habe finan- zieren können, habe sie unter anderem bei Leuten, die sie kenne, Schul- den gemacht (vgl. a.a.O., F39). Gestützt auf diese Aussagen beziehungs- weise die der Beschwerdeführerin zuteilgewordene Unterstützung in der Form von Unterkünften und finanzieller Hilfe durfte das SEM zu Recht von der Existenz eines tragfähigen familiären und sozialen Beziehungsnetzes ausgehen, ohne dass es dabei veranlasst gewesen wäre, die tatsächlichen Verhältnisse genauer abzuklären. Im Weiteren ist nicht ersichtlich, inwie- fern der psychische Gesundheitszustand nicht hinreichend erstellt sein sollte, wurde doch diesbezüglich im Arztbericht vom 24. Oktober 2024 eine klare Diagnose (PTBS DD: Major Depression, Anpassungsstörung) gestellt (vgl. SEM-act. 23). Sodann vermag die Beschwerdeführerin auch aus dem in der Beschwerde erwähnten Referenzurteil E-1866/2015 nichts für sich abzuleiten. Das Bundesverwaltungsgericht hielt darin fest, dass bei Rück- kehrenden, welche gut sichtbare Narben an Stellen aufweisen würden, die sich nur schwer verdecken liessen, wie beispielsweise im Gesicht, ein er- höhtes Risiko bestehe, dass sie bei ihrer Einreise in Sri Lanka die Aufmerk- samkeit der Behörden auf sich ziehen und wegen dieser Narben genauer überprüft sowie über den Grund des Auslandaufenthaltes befragt würden. Narben an verdeckbaren Stellen könnten dann zu einem Problem werden, wenn eine Person aus anderen Gründen verhaftet werde, da Verdächtige während den Verhören häufig bis auf die Unterhosen oder gar nackt aus- gezogen würden (vgl. a.a.O., E. 8.4.5). Die Beschwerdeführerin gab an, sie habe sich an ihren Beinen, Füssen und ihrem Oberschenkel Wunden zugefügt (vgl. SEM-act. 44, F47 S. 8; vgl. dazu auch die auf Beschwerde- ebene eingereichten Fotos [Beilage 4]). Ihre Narben befinden sich damit an verdeckbaren Stellen, weshalb kein Risikofaktor im Sinne des genann- ten Urteils vorliegt, umso weniger, als auch keine Anhaltspunkte für eine Verhaftung ersichtlich sind. Der Sachverhalt erweist sich demnach auch in dieser Hinsicht als ausreichend erstellt.</w:t>
      </w:r>
    </w:p>
    <w:p>
      <w:r>
        <w:rPr>
          <w:b/>
        </w:rPr>
        <w:t>E. 6.2</w:t>
      </w:r>
    </w:p>
    <w:p>
      <w:r>
        <w:t>Nach dem Gesagten gibt es keine Hinweise auf eine unvollständige Abklärung des rechtserheblichen Sachverhalts. Dass die Beschwerdefüh- rerin die Auffassung und Schlussfolgerungen der Vorinstanz nicht teilt, stellt keine mangelhafte Sachverhaltsabklärung dar, sondern beschlägt vielmehr die Frage der materiellen Würdigung. Es besteht damit insgesamt keine Veranlassung auf Rückweisung der Sache an die Vorinstanz.</w:t>
      </w:r>
    </w:p>
    <w:p>
      <w:r>
        <w:t>D-5294/2025 Seite 11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Da rechtskräftig feststeht, dass die Beschwerdeführerin die Flücht- lingseigenschaft nicht erfüllt, kann der in Art. 5 AsylG verankerte Grundsatz der Nichtrückschiebung im vorliegenden Verfahren keine Anwendung fin- den. Eine Rückkehr der Beschwerdeführerin in den Heimatstaat ist dem- nach unter dem Aspekt von Art. 5 AsylG rechtmässig.</w:t>
      </w:r>
    </w:p>
    <w:p>
      <w:r>
        <w:rPr>
          <w:b/>
        </w:rPr>
        <w:t>E. 7.2.4</w:t>
      </w:r>
    </w:p>
    <w:p>
      <w:r>
        <w:t>Sodann ergeben sich weder aus den Aussagen der Beschwerdefüh- rerin noch aus den Akten Anhaltspunkte dafür, dass sie für den Fall einer Ausschaffung nach Sri Lanka dort mit beachtlicher Wahrscheinlichkeit – im Sinne eines «real risk» (vgl. dazu das Urteil des EGMR Saadi gegen Italien vom 28. Februar 2008, Grosse Kammer 37201/06, §§ 124–127) – einer nach Art. 3 EMRK oder Art. 1 FoK verbotenen Strafe oder Behandlung</w:t>
      </w:r>
    </w:p>
    <w:p>
      <w:r>
        <w:t>D-5294/2025 Seite 12 ausgesetzt wäre. Auch die gesundheitliche Situation (vgl. dazu auch nach- stehend E. 7.3.4) oder die allgemeine Menschenrechtssituation in Sri Lanka lassen den Wegweisungsvollzug zum heutigen Zeitpunkt nicht als unzulässig erscheinen. Dies gilt auch unter Berücksichtigung der jüngsten politischen Entwicklungen in Sri Lanka (vgl. Urteil des BVGer E-1746/2025 vom 2. Juli 2025 E. 9.2.3).</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die Existenz eines tragfähi- gen familiären oder sozialen Beziehungsnetzes sowie die Aussicht auf eine gesicherte Einkommens- und Wohnsituation) bejaht werden könne (vgl. Referenzurteil E-1866/2015 vom 15. Juli 2016 E. 13.3.3 betreffend die Nordprovinz mit Ausnahme des "Vanni-Gebiets" und E. 13.4 betreffend die Ostprovinz; Referenzurteil D-3619/2016 vom 16. Oktober 2017 E. 9.5.9 be- treffend Vanni). Diese Einschätzung ist nach wie vor aktuell (vgl. Urteil E-1746/2025 E. 9.3.1).</w:t>
      </w:r>
    </w:p>
    <w:p>
      <w:r>
        <w:rPr>
          <w:b/>
        </w:rPr>
        <w:t>E. 7.3.3</w:t>
      </w:r>
    </w:p>
    <w:p>
      <w:r>
        <w:t>Das SEM ist zu Recht von der Existenz der von der erwähnten Recht- sprechung geforderten individuellen Zumutbarkeitskriterien ausgegangen. Seine Erwägungen geben zu keinen Beanstandungen Anlass und es kann insoweit zur Vermeidung von Wiederholungen auf den Inhalt der angefoch- tenen Verfügung (vgl. dort E. III Ziff. 2 und oben E. 5.1) verwiesen werden. In der Beschwerde wird den vorinstanzlichen Erwägungen nichts Stichhal-</w:t>
      </w:r>
    </w:p>
    <w:p>
      <w:r>
        <w:t>D-5294/2025 Seite 13 tiges entgegengebracht. Nachdem die Beschwerdeführerin – trotz des gel- tend gemachten zerrütteten Verhältnisses zu ihren Eltern seit der Heirat im Jahr 2015 – noch bis 2021 im Elternhaus gelebt hat, ist mit dem SEM da- von auszugehen, dass sie, zumindest zeitweise, wieder dort unterkommen kann, unbesehen des fortgeschrittenen Alters der Eltern. Alternativ kann davon ausgegangen werden, dass sie auch bei ihren Bekannten, wo sie sich bereits vor der Ausreise zeitweise aufgehalten hat, wiederum eine Un- terkunft finden wird. Was den angeblich abgebrochenen Kontakt betrifft, darf von ihr erwartet werden, dass sie sich um eine Wiederherstellung des- selben bemüht. Hinsichtlich allfälliger Schwierigkeiten mit ihren Eltern wird ihr ihre Schwester in C._______ – zu der sie noch gelegentlich Kontakt pflegt – nötigenfalls vermittelnd zur Seite stehen können. Im Weiteren hat die Beschwerdeführerin die Schule besucht und verfügt über Arbeitserfah- rung im Nähbereich. Es darf daher davon ausgegangen werden, dass sie bei einer Rückkehr wiederum in diesem Bereich tätig sein kann, um ihren Lebensunterhalt zu bestreiten. Dies umso mehr, als sie beim Dublin-Ge- spräch erklärte, sie habe in den neun Jahren ohne ihren Mann selbststän- dig Geld verdienen müssen (vgl. SEM-act. 14, S. 2). Im Bedarfsfall dürfte sie auch auf die Hilfe ihrer Bekannten zurückgreifen können, die ihr schon bei der Ausreise finanzielle Unterstützung geboten hat. Hinsichtlich der in der Beschwerde erwähnten Wirtschaftskrise ist darauf hinzuweisen, dass die damit einhergehenden Schwierigkeiten die gesamte sri-lankische Be- völkerung betreffen, weshalb nicht anzunehmen ist, die Beschwerdeführe- rin gerate deswegen bei einer Rückkehr in eine existenzielle Notlage.</w:t>
      </w:r>
    </w:p>
    <w:p>
      <w:r>
        <w:rPr>
          <w:b/>
        </w:rPr>
        <w:t>E. 7.3.4</w:t>
      </w:r>
    </w:p>
    <w:p>
      <w:r>
        <w:t>Im Arztbericht vom 24. Oktober 2024 wurden der Beschwerdeführerin eine PTBS DD: Major Depression, Anpassungsstörung sowie Abdomenbe- schwerden: Verdacht auf GERD (Gastroösophageale Refluxkrankheit) di- agnostiziert. Ein weiterer Arztbericht vom 21. November 2024 enthält als Beurteilung den Verdacht auf GERD DD: Helicobacter pylori (Bakterien im Magen) Infektion, Ulcusgeschehen (Ulcus: Geschwür) (vgl. SEM-act. 23, SEM-act. 32). Gemäss konstanter Praxis ist aus medizinischen Gründen nur dann auf eine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w:t>
      </w:r>
    </w:p>
    <w:p>
      <w:r>
        <w:t>D-5294/2025 Seite 14 noch nicht vor, wenn im Zielstaat keine dem schweizerischen Standard ent- sprechende medizinische Behandlung verfügbar ist (vgl. BVGE 2011/50 E. 8.3 oder etwa Urteil des BVGer E-1899/2023 vom 13. April 2023 E. 7.3.4). Das Bundesverwaltungsgericht hat sich im Referenzurteil E-737/2020 vom 27. Februar 2023 eingehend mit der schwierigen wirtschaftlichen Situation in Sri Lanka und insbesondere mit deren Auswirkungen auf die gesundheit- liche Versorgungslage im Land befasst (vgl. E. 10.2.5). Nach Durchsicht der Akten gelangt das Gericht zum Schluss, dass die medizinischen Be- einträchtigungen der Beschwerdeführerin nicht derart gravierend sind, als dass sie eine Rückkehr nach Sri Lanka als unzumutbar erscheinen lassen würden. Gängige psychiatrisch-psychologische Behandlungen sind in Sri Lanka trotz der aktuellen wirtschaftlichen Lage verfügbar. In Bezug auf die indizierte therapeutische Behandlung ihrer psychischen Beschwerden ist die Beschwerdeführerin gehalten, sich an eines der existierenden Spitäler mit psychiatrischen Abteilungen zur stationären Betreuung oder an eine der existierenden Einrichtungen für die ambulante Behandlung von psy- chisch erkrankten Personen zu wenden (vgl. Urteil des BVGer D-5301/2023 vom 31. März 2025 E. 8.3.3). Der Umstand, dass die Behand- lungsmöglichkeiten in Sri Lanka deutlich schwerer zugänglich sind als in der Schweiz, ändert nichts an der Einschätzung, dass es der Beschwerde- führerin möglich ist, die benötigte therapeutische und medikamentöse Hilfe in der Heimat in Anspruch nehmen zu können. Hinsichtlich des ihr ver- schriebenen Medikaments (…) ist festzustellen, dass «(…)» in Sri Lanka als in Indien hergestelltes Generikum «(…)» zugelassen, in der Online- Apotheke «Mycare» erhältlich und aktuell verfügbar ist ([…]; abgerufen am 29. Juli 2025). Auch ihre Abdomenprobleme und Schlafstörungen wird die Beschwerdeführerin nötigenfalls im Heimatland behandeln lassen können. Im Übrigen ist sie auf die Möglichkeit hinzuweisen, medizinische Rückkehr- hilfe gemäss Art. 93 Abs. 1 Bst. d AsylG zu beantragen, welche durch die Abgabe von Medikamenten, Hilfe bei der Ausreiseorganisation oder durch Unterstützung während und nach der Rückkehr gewährt werden kann. Auch eine allfällige akut auftretende Suizidalität könnte einen Vollzug der Wegweisung nicht als unzumutbar erscheinen lassen. Einer solchen wäre bei einem zwangsweisen Wegweisungsvollzug im Rahmen der Vollzugs- modalitäten Rechnung zu tragen.</w:t>
      </w:r>
    </w:p>
    <w:p>
      <w:r>
        <w:rPr>
          <w:b/>
        </w:rPr>
        <w:t>E. 7.3.5</w:t>
      </w:r>
    </w:p>
    <w:p>
      <w:r>
        <w:t>In Anbetracht der Umstände erweist sich der Vollzug der Wegwei- sung sowohl in genereller wie auch in individueller Hinsicht als zumutbar.</w:t>
      </w:r>
    </w:p>
    <w:p>
      <w:r>
        <w:t>D-5294/2025 Seite 15</w:t>
      </w:r>
    </w:p>
    <w:p>
      <w:r>
        <w:rPr>
          <w:b/>
        </w:rPr>
        <w:t>E. 7.4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7.5</w:t>
      </w:r>
    </w:p>
    <w:p>
      <w:r>
        <w:t>Zusammenfassend hat die Vorinstanz den Wegweisungsvollzug zu Recht als zulässig, zumutbar und möglich erachtet. Eine Anordnung der vorläufigen Aufnahme fällt somit ausser Betracht (Art. 83 Abs. 1–4 AIG).</w:t>
      </w:r>
    </w:p>
    <w:p>
      <w:r>
        <w:rPr>
          <w:b/>
        </w:rPr>
        <w:t>E. 8</w:t>
      </w:r>
    </w:p>
    <w:p>
      <w:r>
        <w:t>Aus diesen Erwägungen ergibt sich, dass die angefochtene Verfügung Bundesrecht nicht verletzt und auch sonst nicht zu beanstanden ist (Art. 49 VwVG). Die Beschwerde ist abzuweisen.</w:t>
      </w:r>
    </w:p>
    <w:p>
      <w:r>
        <w:rPr>
          <w:b/>
        </w:rPr>
        <w:t>E. 9.1</w:t>
      </w:r>
    </w:p>
    <w:p>
      <w:r>
        <w:t>Die Rechtsbegehren haben sich als aussichtslos erwiesen, weshalb das Gesuch um Gewährung der unentgeltlichen Prozessführung unbese- hen der geltend gemachten Bedürftigkeit abzuweisen ist.</w:t>
      </w:r>
    </w:p>
    <w:p>
      <w:r>
        <w:rPr>
          <w:b/>
        </w:rPr>
        <w:t>E. 9.2</w:t>
      </w:r>
    </w:p>
    <w:p>
      <w:r>
        <w:t>Bei diesem Ausgang des Verfahrens sind die Kosten der Beschwerde- führerin aufzuerlegen (Art. 63 Abs. 1 VwVG) und auf Fr. 750.– festzusetzen (Art. 1–3 des Reglements vom 21. Februar 2008 über die Kosten und Ent- schädigungen vor dem Bundesverwaltungsgericht [VGKE, SR 173.320.2]).</w:t>
      </w:r>
    </w:p>
    <w:p>
      <w:r>
        <w:rPr>
          <w:b/>
        </w:rPr>
        <w:t>E. 9.3</w:t>
      </w:r>
    </w:p>
    <w:p>
      <w:r>
        <w:t>Das Gesuch um Verzicht auf die Erhebung eines Kostenvorschusses wird mit vorliegendem Urteil gegenstandslos. (Dispositiv nächste Seite)</w:t>
      </w:r>
    </w:p>
    <w:p>
      <w:r>
        <w:t>D-5294/2025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