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D-5289/2020 vom 5. November 2020</w:t>
      </w:r>
    </w:p>
    <w:p>
      <w:r>
        <w:t>Bundesverwaltungsgericht, 2020-11-05, DE</w:t>
      </w:r>
    </w:p>
    <w:p>
      <w:r>
        <w:rPr>
          <w:b/>
        </w:rPr>
        <w:t xml:space="preserve">Quelle: </w:t>
      </w:r>
      <w:r>
        <w:t>https://mcp.opencaselaw.ch/entscheid/bvger_D-5289_2020</w:t>
      </w:r>
    </w:p>
    <w:p>
      <w:r>
        <w:t>FR: TAF D-5289/2020 du 5 novembre 2020</w:t>
      </w:r>
    </w:p>
    <w:p>
      <w:r>
        <w:t>IT: TAF D-5289/2020 del 5 novembre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 Gestützt auf Art. 111a Abs. 1 AsylG wurde auf einen Schriftenwechsel verzichtet.</w:t>
      </w:r>
    </w:p>
    <w:p>
      <w:r>
        <w:rPr>
          <w:b/>
        </w:rPr>
        <w:t>E. 3</w:t>
      </w:r>
    </w:p>
    <w:p>
      <w:r>
        <w:t>Bei Beschwerden gegen einen Nichteintretensentscheid,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oder nach Ablehnung seines Antrags in einem anderen Mitgliedstaat einen Antrag gestellt hat oder der sich im Hoheitsgebiet eines anderen Mitgliedstaats ohne Aufenthaltstitel aufhält, nach Massgabe der Artikel 23, 24, 25 und 29 wiederaufzunehmen (Art. 18 Abs. 1 Bst. b und d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mit der europäischen Fingerabdruck-Datenbank (Zentraleinheit Eurodac) ergab, dass der Beschwerdeführer am 29. April 2019 in Frankreich ein Asylgesuch eingereicht hatte. Das SEM ersuchte deshalb die französischen Behörden am 16. September 2020 um seine Wiederaufnahme. Die französischen Behörden stimmten dem Ersuchen am 25. September 2020 gestützt auf Art. 18 Abs. 1 Bst. d Dublin-III-VO zu. Die grundsätzliche Zuständigkeit Frankreichs ist somit gegeben.</w:t>
      </w:r>
    </w:p>
    <w:p>
      <w:r>
        <w:rPr>
          <w:b/>
        </w:rPr>
        <w:t>E. 5.2</w:t>
      </w:r>
    </w:p>
    <w:p>
      <w:r>
        <w:t>In seiner Rechtsmitteleingabe macht der Beschwerdeführer im Wesentlichen geltend, er habe in Frankreich nicht in einer richtigen Unterkunft, sondern in einem Zelt auf der Strasse gelebt, wobei es kalt gewesen sei und er nicht jeden Tag zu essen bekommen habe. Auch gehe es ihm gesundheitlich schlecht. Er habe Magenschmerzen, Sodbrennen und eine Zyste in der (...), welche ihm so grosse Schmerzen bereite, dass er nicht mehr zur Ruhe kommen und schlafen könne. Er sei daher auch auf die Einnahme von Methadon angewiesen und benötige dringend eine Operation. Eine solche sei in Frankreich jedoch nicht vorgenommen, sondern viermal ohne sein Verschulden verschoben und schliesslich abgesagt worden, weil seine Krankenversicherung am 31. Juli 2020 abgelaufen sei. Es könne nicht anstehen, dass einem ein Land eine Behandlung verwehre, weil die Krankenversicherung ablaufe. Die Verweigerung einer Operation sei eine unmenschliche Behandlung. Deshalb sei er auf die Hilfe der Schweiz angewiesen. Sodann seien seine Leberwerte (Transaminasenwerte) deutlich erhöht und er leide an Hepatitis C. Es lägen eine (...) und deutliche (...) vor. Entgegen der Ansicht der Vorinstanz könne die entsprechende Behandlung nicht in Frankreich stattfinden, da diese dort aufgrund der abgelaufenen Versicherung nicht vorgenommen werde. Selbst wenn Frankreich grundsätzlich verpflichtet sei, ihm die erforderliche medizinische Versorgung zu gewähren sehe die Realität anders aus. So rate auch die Schweizerische Flüchtlingshilfe (SFH) von Überstellungen von verletzlichen Asylsuchenden nach Frankreich ab und weise darauf hin, dass sich die bereits früher alarmierende Lage in den letzten Jahren weiter verschlechtert habe. Die aktuellen Aufnahmebedingungen seien offensichtlich nicht ausreichend. Diese Einschätzung sei vor kurzem auch durch den Europäischen Gerichtshof für Menschenrechte (EGMR) bestätigt worden. Aufgrund des dargelegten Sachverhaltes und jüngster Analysen sowie der aktuellen Praxis des EGMR sei keineswegs davon auszugehen, dass er in Frankreich eine adäquate Unterbringung und Versorgung beziehungsweise eine medizinische Behandlung erhalten würde. Schliesslich sei der medizinische Sachverhalt nicht vollständig abgeklärt worden, weshalb auch nicht festgestellt werden könne, dass keine lebensbedrohliche physische oder psychische Beeinträchtigung vorliege.</w:t>
      </w:r>
    </w:p>
    <w:p>
      <w:r>
        <w:rPr>
          <w:b/>
        </w:rPr>
        <w:t>E. 5.3</w:t>
      </w:r>
    </w:p>
    <w:p>
      <w:r>
        <w:t>Mit seinen Vorbringen fordert der Beschwerdeführer die Anwendung von Art. 17 Abs. 1 Dublin-III-VO respektive Art. 29a Abs. 3 AsylV 1. Zunächst ist aber im Lichte von Art. 3 Abs. 2 Dublin-III-VO zu prüfen, ob wesentliche Gründe für die Annahme bestehen, das Asylverfahren und die Aufnahmebedingungen für Asylsuchende in Frankreich würden systemische Schwachstellen aufweisen, die eine Gefahr einer unmenschlichen oder entwürdigenden Behandlung der Beschwerdeführenden im Sinn des Artikels 4 der EU-Grundrechtecharta mit sich bringen würden, und weiter, ob nach Art. 17 Abs. 1 Satz 1 Dublin-III-VO das Selbsteintrittsrecht auszuüben ist.</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w:t>
      </w:r>
    </w:p>
    <w:p>
      <w:r>
        <w:rPr>
          <w:b/>
        </w:rPr>
        <w:t>E. 6.2</w:t>
      </w:r>
    </w:p>
    <w:p>
      <w:r>
        <w:t>Das Bundesverwaltungsgericht geht trotz der in der Beschwerde geäusserten Kritik am französischen Asylsystem und der Befürchtung des Beschwerdeführers, bei einer Überstellung nach Frankreich nicht angemessen untergebracht und medizinisch behandelt zu werden, in konstanter Praxis davon aus, Frankreich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(vgl. statt vieler: Urteile des BVGer F-4687/2020 vom 30. September 2020 E. 4.2 und F-612/2020 vom 11. Februar 2020, je mit weiteren Hinweisen). Das Bundesverwaltungsgericht anerkennt zwar, dass die Situation von Asylsuchenden in Frankreich schwierig sein kann, jedoch gelingt es dem Beschwerdeführer mit seinen Angaben nicht, substanziiert darzulegen, dass ihm in Frankreich die adäquate Unterstützung und Unterbringung beziehungsweise medizinische Behandlungen verweigert worden wäre und dass er sich bemüht hätte, diese gegebenenfalls auf dem Rechtsweg einzufordern.</w:t>
      </w:r>
    </w:p>
    <w:p>
      <w:r>
        <w:rPr>
          <w:b/>
        </w:rPr>
        <w:t>E. 6.3</w:t>
      </w:r>
    </w:p>
    <w:p>
      <w:r>
        <w:t>Nach dem Gesagten ist nicht anzunehmen, dass das Asylverfahren und die Aufnahmebedingungen für Antragsteller in Frankreich systemische Schwachstellen aufwiesen, die die Gefahr einer unmenschlichen oder entwürdigenden Behandlung im Sinne des Artikels 4 der EU-Grundrechtscharta mit sich bringen würden. Insofern der Beschwerdeführer auf einen Entscheid des EGMR verweist, ist festzuhalten, dass der EGMR im zitierten Urteil neben den Konventionsverletzungen in drei Einzelfällen zwar gewisse Kapazitätsmängel im Aufnahmeverfahren in Frankreich erwogen, indessen keine systemischen Mängel festgestellt hat (vgl. Urteil des EGMR N.H. und Andere gegen Frankreich vom 2. Juli 2020, Beschwerde n° 28820/13 u.a., §§ 155-209 m.w.H.; hierzu auch das Urteil des BVGer F 4121/2020 vom 25. August 2020 E. 5.2).</w:t>
      </w:r>
    </w:p>
    <w:p>
      <w:r>
        <w:rPr>
          <w:b/>
        </w:rPr>
        <w:t>E. 6.4</w:t>
      </w:r>
    </w:p>
    <w:p>
      <w:r>
        <w:t>Unter diesen Umständen ist die Anwendung von Art. 3 Abs. 2 Dublin-III-VO nicht gerechtfertigt.</w:t>
      </w:r>
    </w:p>
    <w:p>
      <w:r>
        <w:rPr>
          <w:b/>
        </w:rPr>
        <w:t>E. 7.1</w:t>
      </w:r>
    </w:p>
    <w:p>
      <w:r>
        <w:t>Der Beschwerdeführer hat kein konkretes und ernsthaftes Risiko dargetan, die französischen Behörden würden sich weigern, ihn wieder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wie sie beim Beschwerdeführer offenbar verfügt wurde (vgl. den Hinweis der französischen Behörden in SEM-Akte [...], wonach ihm gegenüber offenbar die Wegweisung ["éloignement"] verfügt worden ist)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Frankreich gemäss Akten nicht zu einer Kettenabschiebung, welche gegen das Non-Refoulement-Prinzip verstossen würde, wie es in Art. 33 FK verankert ist (und sich ausserdem aus Art. 4 der EU-Grundrechtecharta, Art. 3 EMRK oder Art. 3 FoK ableiten lässt).</w:t>
      </w:r>
    </w:p>
    <w:p>
      <w:r>
        <w:rPr>
          <w:b/>
        </w:rPr>
        <w:t>E. 7.2</w:t>
      </w:r>
    </w:p>
    <w:p>
      <w:r>
        <w:t>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 Weiterhin hat er bei allfälligen Schwierigkeiten auch die Möglichkeit, die vor Ort tätigen karitativen Organisationen zu kontaktieren.</w:t>
      </w:r>
    </w:p>
    <w:p>
      <w:r>
        <w:rPr>
          <w:b/>
        </w:rPr>
        <w:t>E. 8.1</w:t>
      </w:r>
    </w:p>
    <w:p>
      <w:r>
        <w:t>Der Beschwerdeführer beruft sich ferner darauf, sein Gesundheitszustand stehe einer Überstellung entgegen. Aus seinen Vorbringen und den Akten ergibt sich diesbezüglich folgendes Bild: Der Beschwerdeführer machte zunächst geltend, eine Zyste in der (...) und damit einhergehende Schmerzen zu haben. In diesem Zusammenhang ist offensichtlich eine Zuweisung an den Arzt erfolgt, wobei eine (...) festgestellt und behandelt worden ist. Es sind keine weiteren Termine vorgesehen. Ein Verdacht auf (...) hat sich sodann nicht bestätigt. So zeigte ein abschliessendes (...) einen unauffälligen Befund. Des Weiteren ist der Beschwerdeführer methadon- und morphinabhängig und nimmt an einem staatlich bewilligten (...)-Programm unter ärztlicher Aufsicht teil. Auch liegt ein schädlicher Gebrauch von (...) vor und er konsumiert regelmässig (...). Darüber hinaus sind gemäss einer umfassenden Analyse vom 16. September 2020 die Leberwerte (Transaminasen) des Beschwerdeführers deutlich erhöht. Auch ist ein Hepatitis C Antikörper Suchtest (HCV Ak Suchtest) reaktiv ausgefallen und der Nachweis von Virus-RNA des Hepatitis-C-Virus durch eine Polymerase-Kettenreaktion (HCV-RNA-PCR) hat eine (...) zu Tage gefördert und es zeigen sich (...). Die übrigen Laborwerte bewegen sich indessen, mit Ausnahme der (...), welche unter dem Normalwert liegt und auf einen (...) hinweist, innerhalb der Referenzbereiche. Im Hinblick auf die Hepatitis-C-Infektion gilt es schliesslich festzuhalten, dass gemäss Auskunft der D._______ erst in sechs Monaten eine erneute Kontrolle vorgesehen ist, wobei erst dann entschieden werde, ob eine Therapie notwendig sei. Ausserdem wurde beim Beschwerdeführer ein Ekzem an der (...) festgestellt, wogegen ihm eine Salbe verschrieben worden ist. Schliesslich gab der Beschwerdeführer an, er habe Magenschmerzen und Sodbrennen, wobei diesbezüglich bis anhin keine Abklärungen erfolgt sind (vgl. zum gesamten medizinischen Sachverhalt die SEM-Akten [...], [...], [...] und [...]).</w:t>
      </w:r>
    </w:p>
    <w:p>
      <w:r>
        <w:rPr>
          <w:b/>
        </w:rPr>
        <w:t>E. 8.2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w:t>
      </w:r>
    </w:p>
    <w:p>
      <w:r>
        <w:t>Eine solche Situation ist vorliegend aufgrund der aktenkundigen und geschilderten gesundheitlichen Beeinträchtigungen nicht gegeben. Der Beschwerdeführer konnte nicht nachweisen, dass eine Überstellung seine Gesundheit ernsthaft gefährden würde. Sein Gesundheitszustand vermag eine Unzulässigkeit im Sinne der erwähnten restriktiven Rechtsprechung nicht zu rechtfertigen.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der Beschwerdeführer im Bedarfsfall an das dafür zuständige medizinische Fachpersonal wenden kann. Es liegen keine substanziierten Hinweise vor, wonach Frankreich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Zudem ist darauf hinzuweisen, dass das SEM - wie es in der angefochtenen Verfügung festhielt - dem aktuellen Gesundheitszustand des Beschwerdeführers bei der Organisation der Überstellung nach Frankreich Rechnung trägt, indem es die französischen Behörden im Sinne von Art. 31 und 32 Dublin-III-VO vorgängig über den Gesundheitszustand und die notwendige medizinische Behandlung informieren wird. Die französischen Behörden werden damit in der Lage sein, die notwendigen Vorkehrungen zu treffen.</w:t>
      </w:r>
    </w:p>
    <w:p>
      <w:r>
        <w:rPr>
          <w:b/>
        </w:rPr>
        <w:t>E. 8.4</w:t>
      </w:r>
    </w:p>
    <w:p>
      <w:r>
        <w:t>Nach dem Gesagten besteht kein konkretes und ernsthaftes Risiko, dass die Überstellung des Beschwerdeführers nach Frankreich gegen Art. 3 EMRK oder andere völkerrechtliche Verpflichtungen der Schweiz oder Landesrecht verstossen würde.</w:t>
      </w:r>
    </w:p>
    <w:p>
      <w:r>
        <w:rPr>
          <w:b/>
        </w:rPr>
        <w:t>E. 8.5</w:t>
      </w:r>
    </w:p>
    <w:p>
      <w:r>
        <w:t>Soweit der Beschwerdeführer das Vorliegen von "humanitären Gründen" geltend macht, ist Folgendes festzuhalten: Das SEM verfügt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auf die Frage, ob das SEM den Sachverhalt diesbezüglich korrekt und vollständig erhoben, allen wesentlichen Umständen Rechnung getragen und seinen Ermessensspielraum genutzt hat (vgl. Art. 106 Abs. 1 Bst. a und b AsylG). Das SEM führte in der angefochtenen Verfügung aus, in Würdigung der Aktenlage und der geltend gemachten Umstände würden keine Gründe vorliegen, die die Anwendung der Souveränitätsklausel der Schweiz rechtfertigten. Es hat den entsprechenden Umständen in der angefochtenen Verfügung Rechnung getragen und sich insbesondere auch mit der gesundheitlichen Situation des Beschwerdeführers einlässlich auseinandergesetzt ([...]). Auf weitere medizinische Abklärungen durfte daher berechtigterweise verzichtet werden. Vor diesem Hintergrund erübrigt es sich, die angefochtene Verfügung aufzuheben und die Angelegenheit zu weiteren Sachverhaltsabklärungen an das SEM zurückzuweisen. Der entsprechende Eventualantrag ist abzuweisen. Die Vorinstanz hat nach dem Gesagten innerhalb ihres Ermessensspielraums gehandelt, welcher vom Bundesverwaltungsgericht nicht weitergehend überprüft werden kann, weshalb es sich weiterer Ausführungen zur Frage eines Selbsteintritts enthält.</w:t>
      </w:r>
    </w:p>
    <w:p>
      <w:r>
        <w:rPr>
          <w:b/>
        </w:rPr>
        <w:t>E. 8.6</w:t>
      </w:r>
    </w:p>
    <w:p>
      <w:r>
        <w:t>An dieser Stelle bleibt festzuhalten, dass die Dublin-III-VO den Schutzsuchenden kein Recht einräumt, den ihren Antrag prüfenden Staat selber auszuwählen (vgl. auch BVGE 2010/45 E. 8.3), weshalb der Beschwerdeführer aus seinem Wunsch nach einem Verbleib in der Schweiz nichts zu seinen Gunsten abzuleiten vermag. Frankreich bleibt der für die Durchführung des Asyl- und Wegweisungsverfahrens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Abs. 1 Bst. a AsylV 1).</w:t>
      </w:r>
    </w:p>
    <w:p>
      <w:r>
        <w:rPr>
          <w:b/>
        </w:rPr>
        <w:t>E. 10</w:t>
      </w:r>
    </w:p>
    <w:p>
      <w:r>
        <w:t>Mit dem vorliegenden Urteil in der Hauptsache sind die Gesuche um Erteilung der aufschiebenden Wirkung und um Verzicht auf Erhebung eines Kostenvorschusses gegenstandslos geworden.</w:t>
      </w:r>
    </w:p>
    <w:p>
      <w:r>
        <w:rPr>
          <w:b/>
        </w:rPr>
        <w:t>E. 11.1</w:t>
      </w:r>
    </w:p>
    <w:p>
      <w:r>
        <w:t>Die Begehren waren - wie sich aus den vorgängigen Erwägungen ergibt - als aussichtslos zu bezeichnen, weshalb das Gesuch um Gewährung der unentgeltlichen Rechtspflege gemäss Art. 65 Abs. 1 VwVG unbesehen der geltend gemachten Bedürftigkeit abzuweisen ist. Dementsprechend ist auch das Gesuch um unentgeltliche Rechtsverbeiständung abzuweisen.</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