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D-5276/2020 vom 25. September 2020</w:t>
      </w:r>
    </w:p>
    <w:p>
      <w:r>
        <w:t>Bundesverwaltungsgericht, 2020-09-25, DE</w:t>
      </w:r>
    </w:p>
    <w:p>
      <w:r>
        <w:rPr>
          <w:b/>
        </w:rPr>
        <w:t xml:space="preserve">Quelle: </w:t>
      </w:r>
      <w:r>
        <w:t>https://mcp.opencaselaw.ch/entscheid/bvger_D-5276_2020_d20200925</w:t>
      </w:r>
    </w:p>
    <w:p>
      <w:r>
        <w:t>FR: TAF D-5276/2020 du 25 septembre 2020</w:t>
      </w:r>
    </w:p>
    <w:p>
      <w:r>
        <w:t>IT: TAF D-5276/2020 del 25 settembre 2020</w:t>
      </w:r>
    </w:p>
    <w:p>
      <w:pPr>
        <w:pStyle w:val="Heading2"/>
      </w:pPr>
      <w:r>
        <w:t>Regeste</w:t>
      </w:r>
    </w:p>
    <w:p>
      <w:r>
        <w:t>Asyl und Wegweisung | Asyl und Wegweisung; Verfügung des SEM vom 25.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D-5276/2020 Seite 5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D-5276/2020 Seite 6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4.1</w:t>
      </w:r>
    </w:p>
    <w:p>
      <w:r>
        <w:t>Das SEM lehnte das Asylgesuch in erster Linie ab, weil die Vorbringen den Anforderungen an die Flüchtlingseigenschaft gemäss Art. 3 AsylG nicht standhielten. So sei der Beschwerdeführer von den drei Befragungen, zu denen er mitgenommen worden sei, nach kurzer Zeit wieder entlassen worden. Diese Vorfälle erreichten keine flüchtlingsrechtlich relevante Inten- sität. Auch hätten die einzelnen Befragungen jeweils einen neuen Auslöser für die behördliche Mitnahme gehabt. Daher sei nicht von einer systemati- schen Verfolgung auszugehen. Insgesamt weise er persönlich kein politi- sches Profil auf. Er habe angegeben, nicht politisch aktiv gewesen zu sein. Nur sein Vater habe für die (…) kandidiert. Jedoch habe er keinerlei Prob- leme wegen dessen politischen Aktivitäten geltend gemacht. Auch dass ihn die Behörden jeweils wieder entlassen hätten, deute darauf hin, dass man ihm ebenfalls hinsichtlich seiner Vergangenheit keine LTTE-Verbindungen unterstelle. Ausserdem seien seine Vorbringen nicht glaubhaft. Er habe be- züglich der zeitlichen Dauer der ersten beiden Befragungen bei der BzP Angaben gemacht, die in Widerspruch zu seinen Aussagen bei der Anhö- rung stünden. Zudem sei nicht plausibel, dass er bei der BzP vorgebracht habe, sein Freund sei nach seinen Personalien gefragt worden, während er bei der Anhörung angegeben habe, jemand habe sein Autokennzeichen dem CID gemeldet. Des Weiteren entbehrten seine Vorbringen der inneren Logik. So habe er seine erste Ausreise im Oktober 2018 mit der Furcht vor Verfolgung durch die Behörden begründet, aber es sei kein Kausalzusam- menhang zwischen den beiden kurzen Befragungen im Juli 2018 und der Ausreise im Oktober 2018 ersichtlich. Bei seiner Rückkehr sei er am Flug- hafen befragt, jedoch gleichentags wieder freigelassen worden. Danach habe er im November 2018 erneut an einer Feier für Märtyrer teilgenom- men und sei deswegen im Januar 2019 wiederum mitgenommen und be- fragt worden. Auch diesbezüglich sei kein Zusammenhang ersichtlich. An- schliessend sei er dann im Februar 2019 erneut ausgereist. Insgesamt gehe aus all seinen Schilderungen keine Verfolgung in asylrelevantem</w:t>
      </w:r>
    </w:p>
    <w:p>
      <w:r>
        <w:t>D-5276/2020 Seite 7 Ausmass hervor, sondern zeigten diese, dass die Behörden eben kein In- teresse an einer Verfolgung seiner Person hätten, da er jedes Mal nach einer kurzen Befragung wieder freigelassen worden sei. Auch nach seiner Rückkehr aus dem Ausland habe er keine weiteren Probleme gehabt. So- gar sein Bruder, der bei den LTTE gewesen sei, sei inzwischen nach Sri Lanka zurückgekehrt, arbeite dort als Fahrer und habe keine Probleme mit den Behörden. Wieso er im Gegensatz zu seinem Bruder, welcher über ein viel ausgeprägteres Gefährdungsprofil verfüge, flüchtlingsrechtlich rele- vante Probleme mit den Behörden bekommen sollte, habe er nicht nach- vollziehbar darzulegen vermocht.</w:t>
      </w:r>
    </w:p>
    <w:p>
      <w:r>
        <w:rPr>
          <w:b/>
        </w:rPr>
        <w:t>E. 4.2</w:t>
      </w:r>
    </w:p>
    <w:p>
      <w:r>
        <w:t>Der Beschwerdeführer hielt in seiner Rechtsmitteleingabe an der Glaubhaftigkeit und Relevanz seiner Vorbringen fest. Die Vorinstanz schei- ne die Ernsthaftigkeit der Gefahren, welche ihm drohten, und den unerträg- lichen psychischen und physischen Druck, den er habe ertragen müssen, nicht gebührend in Betracht gezogen zu haben und berücksichtigen zu wol- len. Er weise ein politisches Profil auf, welches ihn bei den sri-lankischen Behörden in Ungnade fallen lasse. So seien sein familiärer Hintergrund und sein Geburtsort in Betracht zu ziehen. Er gehöre einer engagierten politi- schen Familie an. Sein älterer Bruder habe für die LTTE gegen die Regie- rung gekämpft. Sein Vater sei ein lokal bekannter Politiker. Er stamme aus der Nordprovinz, welche während Jahrzehnten von den LTTE kontrolliert und verwaltet worden sei. In Bezug auf die ihm vorgeworfenen unterschied- lichen Angaben habe ihm das SEM das rechtliche Gehör nicht gewährt und ihn nicht mit den angeblichen Widersprüchen konfrontiert. Damit habe es gegen den Grundsatz des fairen Verfahrens verstossen. Des Weiteren seien die Abweichungen unwesentlich und erklärbar. Es handle sich um die Wahrnehmung und die relative Einschätzung des Beschwerdeführers. In- zwischen habe er von seiner Familie erfahren, dass er von den Anti-Terror- Behörden eine Vorladung vom 25. September 2020 erhalten habe, wonach er sich bei diesen am 2. Oktober 2020 am Vormittag in Colombo unter der angegebenen Adresse melden müsse. Dies sei ein klarer Beweis, dass er terroristischer Aktivitäten beschuldigt werde. Er habe die Vorladung per E-Mail erhalten und bemühe sich, das Dokument im Original erhältlich zu machen. Sodann äusserte sich die Beschwerde zur Verschlechterung der politischen Lage nach den Präsidentschaftswahlen im November 2019 und dem Wahlgewinn von Gotabaya Rajapaksa. Somit seien die Befürchtun- gen des Beschwerdeführers, gezielt von den sri-lankischen Behörden Ver- folgungsmassnahmen und ernsthaften Nachteilen ausgesetzt zu werden, real und objektiv betrachtet nachvollziehbar und plausibel. Er habe zu be-</w:t>
      </w:r>
    </w:p>
    <w:p>
      <w:r>
        <w:t>D-5276/2020 Seite 8 fürchten, dass er bei seiner Rückkehr bereits am Flughafen mit beachtli- cher Wahrscheinlichkeit inhaftiert und asylrelevanten und ernsthaften Nachteilen ausgesetzt werde, weil er die behördliche Vorladung der Anti- Terror-Abteilung nicht befolgt habe, bei den Behörden bereits aktenkundig sei und zum wiederholten Mal das Land ohne gültigen Reisepass verlas- sen und im Ausland einen Asylantrag gestellt habe.</w:t>
      </w:r>
    </w:p>
    <w:p>
      <w:r>
        <w:rPr>
          <w:b/>
        </w:rPr>
        <w:t>E. 4.3</w:t>
      </w:r>
    </w:p>
    <w:p>
      <w:r>
        <w:t>In seiner Vernehmlassung vom 26. November 2020 führte die Vorin- stanz aus, es falle auf, dass die Vorladung der TID vom 25. September 2019 dasselbe Datum wie der materielle negative Asylentscheid des SEM aufweise. Dieser Zeitpunkt verwundere sehr: Dass die sri-lankischen Be- hörden beinahe zwei Jahre nach dem letzten konkreten Vorfall im Heimat- land beziehungsweise nach der zweiten und letztmaligen Ausreise des Be- schwerdeführers genau in jenem Moment aktiv würden und eine schriftli- che Vorladung zu einer polizeilichen Befragung verschickten, als der Be- schwerdeführer in der Schweiz einen materiell negativen Asylentscheid er- halte, sei unglaubhaft. Zudem sei realitätsfern, dass die TID Tatverdächtige per Vorladung zu einer Befragung über deren terroristische Aktivitäten vor- lade. Der Vorladung sei auch nicht zu entnehmen, dass der Beschwerde- führer selbst der Verdächtige der im Schreiben genannten Untersuchung sein solle. Somit bestünde auch die Option, dass er als Zeuge oder Opfer einer von ihm miterlebten terroristischen Aktivität zur Befragung vorgela- den worden sei. Des Weiteren handle es sich beim eingereichten Beweis- mittel um einen Scan und nicht um das Original. Eine eingehende Unter- suchung des Dokuments werde dem SEM schon allein dadurch verunmög- licht, weil kein originales Dokument vorliege. Zudem könne nicht ausge- schlossen werden, dass dieses Dokument, welches nachweislich digitali- siert worden sei, allenfalls einer elektronischen Nachbehandlung unterzo- gen worden sei. Selbst wenn dem SEM das Originaldokument vorliegen würde, könne nicht unbeachtet bleiben, dass es sich auch beim Original grundsätzlich um kein fälschungssicheres Schriftstück handle. Demnach entfalte das neu eingereichte Beweismittel keine relevante Beweiskraft.</w:t>
      </w:r>
    </w:p>
    <w:p>
      <w:r>
        <w:rPr>
          <w:b/>
        </w:rPr>
        <w:t>E. 4.4</w:t>
      </w:r>
    </w:p>
    <w:p>
      <w:r>
        <w:t>In seiner Replik vom 16. Dezember 2020 führte der Beschwerdeführer aus, die Verwunderung des SEM über das Datum der Vorladung sei nicht nachvollziehbar, da er beziehungsweise seine Familien immer wieder von den sri-lankischen Behörden belästigt und nach ihm gefragt worden sei. Er habe während seines Asylverfahren alle Dokumente und Beweisstücke eingereicht, die er erhalten habe und die seine Angaben bekräftigten. Der negative Entscheid des SEM datiere vom 25. September 2020, sei ihm</w:t>
      </w:r>
    </w:p>
    <w:p>
      <w:r>
        <w:t>D-5276/2020 Seite 9 aber erst am folgenden Tag eröffnet worden. Mithin habe er an diesem Da- tum weder vom negativen Entscheid noch von der Vorladung gewusst. Wie bereits in der Beschwerde erwähnt, habe er seinen Vater gebeten, die Vor- ladung zuerst per E-Mail und dann per Eilpost in die Schweiz zu senden. Die Vorladung sei am 20. Oktober 2020 per DHL in die Schweiz geschickt worden. Wie aus den diesbezüglichen Unterlagen hervorgehe, sei das Pa- ket gemäss Sendebericht in Sri Lanka beziehungsweise Colombo von den sri-lankischen Behörden kontrolliert und sichergestellt worden. Diese Si- cherstellung sei ein weiterer Beleg, dass es sich bei der Vorladung um ein authentisches sri-lankisches Beweisstück handle, und nicht, wie das SEM schreibe, um eine Fälschung. Zudem seien die Spekulationen des SEM über den Inhalt des Schreibens unbegründet. In Anbetracht der Aussagen des Beschwerdeführers gehe es in der Vorladung um gegen die Regierung geführte Aktivitäten, und nicht um die Option, dass er als Zeuge auftreten sollte. Es scheine, als ob das SEM in seiner Feststellung des Sachverhal- tes voreingenommen und parteiisch sei und den Sachverhalt nicht objektiv einschätze und beurteile. So spiele es für die Vorinstanz keine Rolle, ob er die Vorladung im Original oder in Kopie einreiche, da es sich für das SEM so oder so um ein gefälschtes Dokument handle. Im Übrigen werde an den bisherigen Angaben und Begehren festgehalten.</w:t>
      </w:r>
    </w:p>
    <w:p>
      <w:r>
        <w:rPr>
          <w:b/>
        </w:rPr>
        <w:t>E. 4.5</w:t>
      </w:r>
    </w:p>
    <w:p>
      <w:r>
        <w:t>Das Bundesverwaltungsgericht gelangt nach Prüfung der Akten zum Schluss, dass die Vorinstanz das Asylgesuch des Beschwerdeführers im Ergebnis zu Recht abgelehnt hat. Zum einen vermag der Beschwerdefüh- rer allein aus den einzelnen Befragungen, bei denen er jeweils auch ge- schlagen worden sei, keine genügend intensive Verfolgung im Sinne von Art. 3 AsylG abzuleiten. Zum andern geht aus seinen Schilderungen weder ein relevantes behördliches Interesse an der Verfolgung seiner Person her- vor, noch besteht aufgrund seiner Angaben ein begründeter Anlass zur An- nahme, dass er bei einer Rückkehr nach Sri Lanka mit beachtlicher Wahr- scheinlichkeit oder in absehbarer Zukunft asylrelevanten Verfolgungs- massnahmen ausgesetzt sein würde, beziehungsweise verfügt er über kein entsprechendes politisches Profil. Diesbezüglich kann vorab auf die vorstehend wiedergegebenen Erwägungen in der angefochtenen Verfü- gung verwiesen werden (vgl. oben E. 4.1). Da die geltend gemachten Ver- folgungsvorbringen asylrechtlich nicht relevant sind, erübrigt sich eine Prü- fung betreffend ihre Glaubhaftigkeit. Auf die entsprechenden Ausführungen in der Beschwerde braucht deshalb nicht näher eingegangen zu werden.</w:t>
      </w:r>
    </w:p>
    <w:p>
      <w:r>
        <w:t>D-5276/2020 Seite 10</w:t>
      </w:r>
    </w:p>
    <w:p>
      <w:r>
        <w:rPr>
          <w:b/>
        </w:rPr>
        <w:t>E. 4.6</w:t>
      </w:r>
    </w:p>
    <w:p>
      <w:r>
        <w:t>Die Befragungen, zu denen der Beschwerdeführer nach den Vorfällen im Mai 2018 und Juli 2018 mitgenommen wurde, haben eine beziehungs- weise zwei Stunden gedauert, wobei er beide Male geschlagen bezie- hungsweise bei der zweiten Befragung geohrfeigt wurde (vgl. SEM-Akte A6/12 7.01, A19/19 F55, F95). Die Befragung im Flughafen von Colombo bei seiner Rückkehr von E._______, die er im Übrigen bei der BzP nicht erwähnte, hat mehrere Stunden gedauert, wobei er vor der Befragung mas- siv geschlagen und nach seinem Reisepass gefragt worden sei (vgl. SEM- Akte A19/19 F112 f.). Auch anlässlich der Befragung vom 23. Januar 2019, die vier bis fünf Stunden gedauert hat, ist er geschlagen worden (vgl. SEM- Akte A6/12 7.02, A19/19 F121). Bereits der Umstand, dass die Befragun- gen jeweils in engem Zusammenhang mit einem bestimmten Vorfall stan- den und der Beschwerdeführer nach kurzer Zeit wieder freigelassen wurde, lässt nicht darauf schliessen, dass die Behörden ein ernsthaftes Interesse an der Verfolgung seiner Person hatten beziehungsweise ihn namentlich des Wiederaufbaus der LTTE verdächtigten. Zwar machte er Letzteres be- züglich der ersten beiden Befragungen geltend. Indes erfolgte die erste Befragung im Zusammenhang mit einer Auseinandersetzung zwischen Studenten und Militärpersonen, bei welcher er zufällig anwesend, aber an der er nicht beteiligt war (vgl. SEM-Akte A19/19 F73, F77 f., F84 ff.), wäh- rend die zweite Befragung, die aus seiner Sicht gleich verlaufen sei, statt- fand, nachdem in seinem Auto LTTE-Revolutionsmusik laut abgespielt wor- den sei (vgl. a.a.O., F99). Die dritte Befragung wurde wegen der fehlenden Reisepapiere bei der Ankunft im Flughafen von Colombo vorgenommen, während die letzte im Zusammenhang mit der Teilnahme am Märtyrertag stand. Dabei sei er gefragt worden, weshalb er an solchen Gedenk- und Revolutionstagen teilnehme und laut revolutionäre Lieder höre (vgl. a.a.O., F124). Bezüglich keiner dieser Befragungen machte er geltend, sie hätten sich auf seinen Bruder als ehemaligen LTTE-Kämpfer oder seinen Vater als TNA-Politiker bezogen. Namentlich gab er an, er habe nach seiner Rückkehr aus dem Vanni-Gebiet und dem Ende des Bürgerkriegs bis zu seiner Teilnahme am Gedenktag am 18. Mai 2018 keine Probleme mit den sri-lankischen Behörden gehabt (vgl. SEM-Akte A6/12 7.02). Ebenso wenig habe er solche im Zusammenhang mit den politischen Tätigkeiten seines Vaters gehabt (vgl. a.a.O.). Der Beschwerdeführer weiss selbst nicht, wes- halb die Behörden ein so grosses Interesse an ihm gehabt haben sollten (vgl. SEM-Akte A19/19 FF129). Nach dem Gesagten vermag er die Befra- gungen weder mit dem behördlichen Verdacht hinsichtlich einer Mithilfe beim Wiederaufbau der LTTE noch mit seinem familiären Hintergrund be- ziehungsweise LTTE-Verbindungen plausibel zu erklären (vgl. a.a.O., F129). Was schliesslich die beiden Suchen nach ihm nach seiner letzten</w:t>
      </w:r>
    </w:p>
    <w:p>
      <w:r>
        <w:t>D-5276/2020 Seite 11 Ausreise angelangt, seien diese im Zusammenhang mit der Befragung bei der Rückkehr von E._______ nach Sri Lanka gestanden (vgl. a.a.O., F128).</w:t>
      </w:r>
    </w:p>
    <w:p>
      <w:r>
        <w:rPr>
          <w:b/>
        </w:rPr>
        <w:t>E. 4.7</w:t>
      </w:r>
    </w:p>
    <w:p>
      <w:r>
        <w:t>Des Weiteren sind auch die vorinstanzlichen Ausführungen zur Be- weiskraft der in Kopie eingereichten Vorladung der TID in Bezug auf die Beschuldigung betreffend terroristische Aktivitäten des Beschwerdeführers grundsätzlich nicht zu beanstanden. Der Zeitpunkt des Erlasses der Vorla- dung verwundert in der Tat, auch wenn es nicht ausgeschlossen werden kann, dass dieser per Zufall mit dem Datum des Entscheids des SEM über- einstimmt. Sodann vermag der Beschwerdeführer aus den diesbezüglich nachgereichten DHL-Unterlagen ebenfalls nichts zu seinen Gunsten abzu- leiten. Entgegen den Ausführungen in der Replik ist dem DHL-Sendebe- richt nicht zu entnehmen, dass die Sendung der Dokumente in Sri Lanka von den Behörden kontrolliert und sichergestellt worden ist. Das als "Auf- tragsformular an DHL" bezeichnete Dokument datiert vom 20. Oktober 2020, enthält die Adressen von Absender und Empfänger, Angaben betref- fend Inhalt ("Doc"), Gewicht, Betrag sowie die Unterschriften von Kunde und Mitarbeiter. Bei den als "zwei Sendeberichte von DHL" bezeichneten Dokumenten handelt es sich zum einen um eine allgemeine Information betreffend Sicherheitsinspektionen für Sendungen mit DHL Express. Da- nach behält sich DHL zur Einhaltung aller für den Versand geltenden Vor- schriften das Recht zur Überprüfung aller dem Dienst zum Transport über- lassenen Sendungen vor. Zum andern handelt es sich um eine Sendungs- verfolgung (Track DHL Express Shipments). Dieser ist lediglich zu entneh- men, dass bezüglich der Sendung vom 20. Oktober 2020, 16.19 Uhr, von der DHL-Versand-Zone Colombo Jaffna zur DHL-Ziel-Zone Zürich DHL Colombo die diesbezüglichen Sendungsinformationen zum erwähnten Zeitpunkt zugestellt wurden («Shipment information received»).</w:t>
      </w:r>
    </w:p>
    <w:p>
      <w:r>
        <w:rPr>
          <w:b/>
        </w:rPr>
        <w:t>E. 4.8</w:t>
      </w:r>
    </w:p>
    <w:p>
      <w:r>
        <w:t>Weiter ist zu prüfen, ob dem Beschwerdeführer wegen seiner Zugehö- rigkeit zur tamilischen Ethnie, der Dauer seines Aufenthalts in der Schweiz und fehlender Reisepapiere bei einer Rückkehr nach Sri Lanka zum heuti- gen Zeitpunkt ernsthafte Nachteile drohen würden.</w:t>
      </w:r>
    </w:p>
    <w:p>
      <w:r>
        <w:rPr>
          <w:b/>
        </w:rPr>
        <w:t>E. 4.8.1</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E.8.3). Das Gericht orientiert sich bei der Beurteilung</w:t>
      </w:r>
    </w:p>
    <w:p>
      <w:r>
        <w:t>D-5276/2020 Seite 12 des Risikos von Rückkehrern, Opfer ernsthafter Nachteile in Form von Ver- 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a.a.O., E. 8.4.4 und 8.4.5). Das Gericht wägt im Einzelfall ab, ob die konk- 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4.8.2</w:t>
      </w:r>
    </w:p>
    <w:p>
      <w:r>
        <w:t>Der Beschwerdeführer verfügt persönlich über keine LTTE-Verbin- dungen. Die von ihm geltend gemachten Mitnahmen und Befragungen sind nicht in diesem Zusammenhang erfolgt. Zudem ist das Vorliegen eines per- sönlichen Profils, demzufolge er bestrebt wäre, den tamilischen Separatis- mus wiederaufleben zu lassen, zu verneinen, auch wenn sein Vater für die TNA kandidiert hat und sein Bruder LTTE-Mitglied war (vgl. oben E. 4.6). Mithin erfüllt er keine der oben erwähnten stark risikobegründenden Fak- toren. Alleine aus der Zugehörigkeit zur tamilischen Ethnie und der mehr als dreijährigen Landesabwesenheit kann er keine Gefährdung ableiten. Auch eine zwangsweise respektive durch die Internationale Organisation für Migration (IOM) begleitete Rückführung nach Sri Lanka ist ein schwach risikobegründender Faktor, der nicht zur Annahme geeignet ist, dass er bei einer Rückkehr von den sri-lankischen Behörden als Bedrohung wahrge- nommen würde und ihm ernsthafte Nachteile im Sinne von Art. 3 AsylG drohen könnten.</w:t>
      </w:r>
    </w:p>
    <w:p>
      <w:r>
        <w:rPr>
          <w:b/>
        </w:rPr>
        <w:t>E. 4.9</w:t>
      </w:r>
    </w:p>
    <w:p>
      <w:r>
        <w:t>Vor diesem Hintergrund folgt, dass das SEM zu Recht die Flüchtlings- eigenschaft des Beschwerdeführers verneint und sein Asylgesuch abge- lehnt hat.</w:t>
      </w:r>
    </w:p>
    <w:p>
      <w:r>
        <w:t>D-5276/2020 Seite 13</w:t>
      </w:r>
    </w:p>
    <w:p>
      <w:r>
        <w:rPr>
          <w:b/>
        </w:rPr>
        <w:t>E. 5</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[Ausländer- und Integrationsgesetz; SR 142.20]). Beim Geltendmachen von Wegweisungsvollzugshindernissen gilt gemäss Pra- 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 rauf hin, dass das Prinzip des flüchtlingsrechtlichen Non-Refoulement nur Personen schützt, die die Flüchtlingseigenschaft erfüllen. Da es dem</w:t>
      </w:r>
    </w:p>
    <w:p>
      <w:r>
        <w:t>D-5276/2020 Seite 14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allgemeine Menschenrechtssituation in Sri Lanka lässt den Wegwei- sungsvollzug nicht als unzulässig erscheinen (vgl. BVGE 2011/24 E. 10.4). Auch der Europäische Gerichtshof für Menschenrechte (EGMR) hat wie- derholt festgestellt, dass nicht generell davon auszugehen sei, zurückkeh- 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Sri-Lanka dort mit beachtlicher Wahrscheinlich- keit einer nach Art. 3 EMRK oder FoK verbotenen Strafe oder Behandlung ausgesetzt wäre. Dies gilt auch unter Berücksichtigung der Präsident- schaftswahlen vom November 2019, und der Parlamentswahlen im August 2020.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Der bewaffnete Konflikt zwischen der sri-lankischen Regierung und den LTTE ist im Mai 2009 zu Ende gegangen, und es herrscht weder Krieg noch eine Situation allgemeiner Gewalt (vgl. BVGE 2011/24 E. 13.2.1). Ge- mäss der Rechtsprechung Bundesverwaltungsgerichts ist der Wegwei- sungsvollzug in die Nord- und Ostprovinz zumutbar, wenn das Vorliegen der individuellen Zumutbarkeitskriterien bejaht werden kann (vgl. Refe- renzurteile des BVGer E-1866/2015 vom 15. Juli 2016 E. 13.2 und D-3619/2016 vom 16. Oktober 2017 E. 9.5). Sodann vermag der Be- schwerdeführer weder aus der Situation seit dem Machtwechsel im Jahr 2019 noch aus der aktuellen Lage in Sri Lanka eine Gefährdung abzuleiten. Auch die Wahl am 20. Juli 2022 von Ranil Wickremesinghe zum Nachfol- ger des abgetretenen Gotabaya Rajapaksa als neuen Staatspräsidenten</w:t>
      </w:r>
    </w:p>
    <w:p>
      <w:r>
        <w:t>D-5276/2020 Seite 15 ändert vorerst nichts an der bisherigen Lageeinschätzung, ist dieser doch Teil der alten politischen Elite. Dasselbe gilt hinsichtlich der zurzeit in Sri Lanka herrschenden schweren Wirtschaftskrise, zumal diese die ganze sri- lankische Bevölkerung betrifft.</w:t>
      </w:r>
    </w:p>
    <w:p>
      <w:r>
        <w:rPr>
          <w:b/>
        </w:rPr>
        <w:t>E. 6.3.2</w:t>
      </w:r>
    </w:p>
    <w:p>
      <w:r>
        <w:t>Vorliegend sprechen auch keine individuellen Gründe gegen die Zu- mutbarkeit des Wegweisungsvollzugs. Der (…)-jährige Beschwerdeführer wohnte seinen Angaben zufolge bis zu seiner Ausreise zusammen mit sei- nen Eltern und (…) Geschwistern im eigenen Haus der Familie in C._______ (vgl. SEM-Akte A6/12 2.01 und 3.01, A19/19 F33 f.). Es ist so- mit davon auszugehen, dass er über eine gesicherte Wohnmöglichkeit ver- fügt. Er hat die Schule bis zur (…) Klasse besucht und ist gelernter (…). Diesen Beruf hat er während (…) Jahren ausgeübt. Zuvor hat er auch das (…) erlernt und als (…) gearbeitet (vgl. a.a.O., 1.17.04, A19/19 F37 f.). Die letzten zwei Jahre war er mit seinem eigenen Auto als Taxifahrer erwerbs- tätig (vgl. a.a.O., 1.17.05). Seine eigene wirtschaftliche Situation und jene seiner Familie bezeichnete er als gut (vgl. SEM-Akte A19/19 F42 f.). Seit seiner Ausreise macht ein (…) von ihm mit seinem Auto Taxifahrten (vgl. a.a.O., F25). Da das Fahrzeug gemäss den Akten offenbar noch vorhan- den ist, ist davon auszugehen, dass er seine vorherige Tätigkeit wieder aufnehmen könnte. Es kann somit erwartet werden, dass er sich in wirt- schaftlicher Hinsicht wieder wird eingliedern können. Schliesslich sind keine gesundheitlichen Beeinträchtigungen aktenkundig. Auch liegen keine Hinweise dafür vor, dass sich die persönlichen Umstände des Be- schwerdeführers seit der letzten Eingabe vom 16. Dezember 2020 mass- geblich verändert hätten, zumal der rechtlich vertretene Beschwerdeführer gestützt auf seine Mitwirkungspflicht gehalten gewesen wäre, entspre- chende Veränderungen gegebenenfalls vorzubringen und mit Beweismit- teln zu belegen (vgl. Art. 8 Abs. 1 AsylG).</w:t>
      </w:r>
    </w:p>
    <w:p>
      <w:r>
        <w:rPr>
          <w:b/>
        </w:rPr>
        <w:t>E. 6.3.3</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6.3.4</w:t>
      </w:r>
    </w:p>
    <w:p>
      <w:r>
        <w:t>Nach dem Gesagten erweist sich der Vollzug der Wegweisung auch als zumutbar.</w:t>
      </w:r>
    </w:p>
    <w:p>
      <w:r>
        <w:t>D-5276/2020 Seite 16</w:t>
      </w:r>
    </w:p>
    <w:p>
      <w:r>
        <w:rPr>
          <w:b/>
        </w:rPr>
        <w:t>E. 6.4</w:t>
      </w:r>
    </w:p>
    <w:p>
      <w:r>
        <w:t>Schliesslich obliegt es dem Beschwerdeführer, der seine Identitäts- karte abgegeben hat, sich bei der zuständigen Vertretung des Heimatstaa- 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Sein Gesuch um Gewährung der unentgeltlichen Prozessführung gemäss Art. 65 Abs. 1 VwVG ist aber gutzuheissen. Er hat seine prozessuale Bedürftigkeit mit einer Sozialhilfebestätigung nachgewiesen. Daran hat sich zwischenzeit- lich nichts geändert. Die Beschwerdebegehren haben sich nicht als aus- sichtslos im Sinne dieser Bestimmung erwiesen. Mithin ist auf die Erhe- bung von Verfahrenskosten zu verzichten.</w:t>
      </w:r>
    </w:p>
    <w:p>
      <w:r>
        <w:t>(Dispositiv nächste Seite)</w:t>
      </w:r>
    </w:p>
    <w:p>
      <w:r>
        <w:t>D-5276/2020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