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D-5273/2017 vom 22. Juni 2018</w:t>
      </w:r>
    </w:p>
    <w:p>
      <w:r>
        <w:t>Bundesverwaltungsgericht, 2018-06-22, DE</w:t>
      </w:r>
    </w:p>
    <w:p>
      <w:r>
        <w:rPr>
          <w:b/>
        </w:rPr>
        <w:t xml:space="preserve">Quelle: </w:t>
      </w:r>
      <w:r>
        <w:t>https://mcp.opencaselaw.ch/entscheid/bvger_D-5273_2017</w:t>
      </w:r>
    </w:p>
    <w:p>
      <w:r>
        <w:t>FR: TAF D-5273/2017 du 22 juin 2018</w:t>
      </w:r>
    </w:p>
    <w:p>
      <w:r>
        <w:t>IT: TAF D-5273/2017 del 22 giugno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Der Beschwerdeführer rügt in formeller Hinsicht eine unrichtige und unvollständige Sachverhaltsfeststellung und damit einhergehend eine Verletzung des Untersuchungsgrundsatzes und des rechtlichen Gehörs. Diese Rügen sind vorweg zu prüfen.</w:t>
      </w:r>
    </w:p>
    <w:p>
      <w:r>
        <w:rPr>
          <w:b/>
        </w:rPr>
        <w:t>E. 2.1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BVGE 2015/10 E. 5.2 f.).</w:t>
      </w:r>
    </w:p>
    <w:p>
      <w:r>
        <w:rPr>
          <w:b/>
        </w:rPr>
        <w:t>E. 2.2</w:t>
      </w:r>
    </w:p>
    <w:p>
      <w:r>
        <w:t>Soweit der Beschwerdeführer geltend macht, die Vorinstanz habe ihn pflichtwidrig nicht mit dem angeblichen Widerspruch in seinen Aussagen betreffend die Schwierigkeiten mit den chinesischen Behörden oder eine Suche derselben nach ihm konfrontiert, ist festzuhalten, dass sich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nie aber mit einer rechtlichen Würdigung dieser Aussagen, zu konfrontieren. Der Anspruch auf vorgängige Anhörung wird indessen im Rahmen der Anhörung zu den Asylgründen selber wahrgenommen; indem ein Asylgesuchsteller im Rahmen der Anhörung seine Asylgründe darlegt, nimmt er an den entsprechenden Beweiserhebungen unmittelbar teil; ein weiterer Anspruch, zum Beweisergebnis der Anhörung Stellung zu nehmen, besteht nicht. Wann und wieweit der Asylgesuchsteller mit Widersprüchen oder Tatsachenwidrigkeiten in den eigenen Aussagen zu konfrontieren ist, ist somit nicht eine Frage eines verfahrensrechtlichen Anspruches eines Gesuchstellers, sondern der Pflicht der Behörde zur Feststellung des vollständigen Sachverhaltes (vgl. Entscheidungen und Mitteilungen der Schweizerischen Asylrekurskommission [EMARK] 1994 Nr. 13). In casu kann der Beschwerdeführer aus dem Umstand, dass ihm anlässlich der Anhörung eine von seinen früheren Vorbringen abweichende Aussage nicht vorgehalten wurde, nichts zu seinen Gunsten ableiten. Eine Verletzung der Begründungspflicht ist sodann nicht zu erkennen, weil es dem Beschwerdeführer möglich war, sich ein Bild über die Tragweite des SEM-Entscheides zu machen und diesen sachgerecht anzufechten (BGE 129 I 232 E. 3.2).</w:t>
      </w:r>
    </w:p>
    <w:p>
      <w:r>
        <w:rPr>
          <w:b/>
        </w:rPr>
        <w:t>E. 2.3</w:t>
      </w:r>
    </w:p>
    <w:p>
      <w:r>
        <w:t>Soweit der Beschwerdeführer bemängelt, dass die Vorinstanz bei ihrer Beurteilung des Verfolgungsrisikos die Verschärfung der Verfolgungssituation von Christen ausser Acht gelassen habe, ist zu entgegnen, dass sich das SEM im angefochtenen Entscheid in einlässlicher Weise zu den wesentlichen und zentralen Elementen der vorgebrachten Asylgründe äusserte und in der Folge die damit in Zusammenhang stehenden Vorkommnisse würdigte (vgl. act. A12/8 S. 3 ff.). Sie kam nach einer gesamtheitlichen Würdigung der aktenkundigen Parteivorbringen und der Beweismittel zu einem anderen Schluss als der Beschwerdeführer, was weder eine Verletzung des Untersuchungsgrundsatzes respektive des rechtlichen Gehörs noch eine unrichtige oder unvollständige Feststellung des rechtserheblichen Sachverhaltes darstellt. Zudem beruht der Entscheid der Vorinstanz auf einer laufenden Überprüfung und Einschätzung der aktuellen Situation in China.</w:t>
      </w:r>
    </w:p>
    <w:p>
      <w:r>
        <w:rPr>
          <w:b/>
        </w:rPr>
        <w:t>E. 2.4</w:t>
      </w:r>
    </w:p>
    <w:p>
      <w:r>
        <w:t>Der Beschwerdeführer weist darauf hin, dass (Ausführungen, weshalb die Vorinstanz ihre Abklärungspflicht verletzt habe). Nachdem sich vorliegend die Vorinstanz in ihrem Entscheid mit der Situation christlicher Glaubensgemeinschaften in China und dabei insbesondere mit derjenigen der C._______ auseinandersetzte, eine Vorverfolgung als unglaubhaft erachtete und die Identifizierbarkeit des Beschwerdeführers durch die chinesischen Behörden als Angehöriger der C._______ verneinte, ist diesbezüglich keine Verletzung der Abklärungspflicht zu erkennen.</w:t>
      </w:r>
    </w:p>
    <w:p>
      <w:r>
        <w:rPr>
          <w:b/>
        </w:rPr>
        <w:t>E. 2.5</w:t>
      </w:r>
    </w:p>
    <w:p>
      <w:r>
        <w:t>Zusammenfassend erweist sich der Sachverhalt, soweit erheblich, als vollständig und richtig festgestellt. Eine Verletzung des Untersuchungsgrundsatzes respektive des rechtlichen Gehörs liegt nicht vor.</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w:t>
      </w:r>
    </w:p>
    <w:p>
      <w:r>
        <w:rPr>
          <w:b/>
        </w:rPr>
        <w:t>E. 4.1</w:t>
      </w:r>
    </w:p>
    <w:p>
      <w:r>
        <w:t>Zur Begründung seiner Verfügung hielt das SEM fest, es sei dem Beschwerdeführer nicht gelungen, eine konkrete Verfolgung aufgrund seiner Zugehörigkeit zur Glaubensgemeinschaft C._______ glaubhaft zu machen. So sei er seinen Angaben zufolge deswegen von der Polizei zwischen (...) bis (...) insgesamt fünf Mal zuhause gesucht worden. Im (...) habe er sich einen Reisepass ausstellen lassen und persönlich bei der Polizei abgeholt. Jedoch würden gemäss dem chinesischen Reisepassgesetz Personen, welche einer Straftat angeklagt seien oder verdächtigt würden, kein Reisepass ausgestellt. Es stehe demnach fest, dass er im Zeitpunkt der Ausstellung des Reisepasses nicht unter Strafverdacht gestanden sei, zumal er am (...) auch ohne weitere Abklärungen oder Befragungen über den internationalen Flughafen in I._______ habe ausreisen können. Sodann habe er sich hinsichtlich der polizeilichen Suche nach seiner Person widersprüchlich geäussert. Ferner existiere in China eine grosse christliche Gemeinschaft. Mitglieder registrierter Kirchen hätten keine Verfolgung zu befürchten, solange die Kirchen keine illegalen Aktivitäten ausführen würden. Nicht-registrierte Kirchen würden als "Hauskirchen" bezeichnet, welche zwar gesetzlich nicht erlaubt seien, aber regelmässig geduldet würden. Hauskirchen und deren Mitglieder würden sich daher in einer Grauzone bewegen, die sich durch regionale Disparitäten beim behördlichen Vorgehen auszeichne. Davon zu unterscheiden seien diejenigen Glaubensgemeinschaften, (Nennung Unterschiede). Bei der C._______, deren Mitglied der Beschwerdeführer sei, handle es sich (...). Die geltend gemachte Vorverfolgung könne nicht geglaubt werden. (...). Für die Annahme einer konkreten Verfolgungsgefahr sei aber vorauszusetzen, dass das Mitglied als solches für die Behörden identifizierbar sei, was vorliegend zu verneinen sei. So sei die Passausstellung und die Ausreise des Beschwerdeführers problemlos verlaufen. Auch spreche der Umstand, dass er bis kurz vor seiner Ausreise einer geregelten Arbeit nachgegangen sei, dafür, dass seitens der Behörden keine Verdachtsmomente gegen ihn bestanden hätten. Ferner seien aus den Akten keine Hinweise ersichtlich, dass er wegen der Verhaftung eines Mitglieds seiner Glaubensgemeinschaft im (...) etwas zu befürchten hätte. Denn einerseits habe er angegeben, diese Person nicht gut zu kennen und andererseits würden untereinander immer Decknamen verwendet und keine persönlichen Informationen ausgetauscht. Es sei somit unwahrscheinlich, dass der Beschwerdeführer von dieser Person hätte denunziert werden können. Auch die angeführten Vorfälle im Jahr (...) vermöchten keine Identifizierbarkeit zu begründen, da diese zu keiner Verfolgungssituation geführt hätten. Insgesamt sei davon auszugehen, dass er im Zeitpunkt seiner Ausreise aus der Volksrepublik China nicht als Mitglied einer verbotenen Glaubensgemeinschaft identifiziert worden sei oder eine solche in der Zwischenzeit stattgefunden hätte. Seine Glaubenszugehörigkeit sei somit asylrechtlich unbeachtlich.</w:t>
      </w:r>
    </w:p>
    <w:p>
      <w:r>
        <w:rPr>
          <w:b/>
        </w:rPr>
        <w:t>E. 4.2</w:t>
      </w:r>
    </w:p>
    <w:p>
      <w:r>
        <w:t>Der Beschwerdeführer hielt dem in seiner Beschwerdeschrift entgegen, aufgrund seiner detaillierten Angaben zu den Hintergründen, der Leh-re und den Kulturpraktiken der Hauskirche stehe seine Mitgliedschaft zur Glaubensgemeinschaft C._______ ausser Frage. Er habe damals erfolgreich einen Pass beantragen und seine Heimat legal verlassen können, weil zu jenem Zeitpunkt offenbar noch kein Haftbefehl gegen ihn ausgestellt gewesen sei. Er sei von den örtlichen Behörden gesucht, aber offenbar noch nicht national zur Fahndung ausgeschrieben worden. Sein Bruder habe unter einem Vorwand bei den (Nennung Behörden) abgeklärt, ob etwas über die Religion oder einen Suchbefehl betreffend seiner Person vermerkt gewesen sei. Da die Passbehörden bei der Ausstellung von Pässen auf das nationale Register zurückgreifen würden, habe er noch einen Pass erhalten. Das Visum habe er dann später über Kontakte, Bestechung und unter Angabe von falschen Informationen erhalten. Auch sei im Zeitpunkt der Ausreise vermutlich noch kein formeller, nationaler Haftbefehl vorgelegen. Ferner beruhe der Vorhalt zur an der BzP behaupteten polizeilichen Suche kurz vor der Ausreise, welche in der Anhörung verneint worden sei, auf einer unpräzisen Übersetzung. So sei nicht zwischen der lokalen Polizei und dem Dorfsekretär beziehungsweise Parteifunktionär der kommunistischen Partei unterschieden worden. Bereits in der BzP habe er angeführt, dass die Polizei fünf Mal und der Parteifunktionär einmal zuhause erschienen sei. Diese Differenzierung sei nicht übersetzt worden und auf seinen Hinweis bei der Rückübersetzung habe ihn die Dolmetscherin beschwichtigt und angeführt, es sei eine Nebensächlichkeit, die nicht zu korrigieren sei, da er zudem schon zwei Mal seine Meinung geändert habe. Er habe dann nach anfänglichem Insistieren aufgegeben und angenommen, dass er bei der eingehenderen Anhörung seine Aussage präzise zu Protokoll bringen könne. Dort habe er dann den Besuch des Dorfsekretärs bei seinem Bruder geschildert. Ein Widerspruch liege daher nicht vor, sondern seine Antwort in der BzP sei schlicht verkürzt wiedergegeben worden. Zudem sei in seinem kleinen Dorf die Kontrolle durch die Partei sehr eng, weshalb die Meldung des örtlichen Parteisekretärs an die Polizei, dass er im Dorf gesichtet worden sei, als sehr wahrscheinlich erachtet werden müsse. Ferner vermöge die Argumentation der Vorinstanz, wonach er für die chinesischen Behörden nicht als Mitglied der C._______ identifizierbar gewesen sei, weil er bis zu seiner Ausreise einer geregelten Arbeit nachgegangen sei, nicht zu überzeugen. So habe er in der Anhörung ausgeführt, dass ihm die (Nennung Verwandte) ein neues Versteck und eine neue Arbeit unter falscher Identität verschafft habe. Er habe sich stets vorsichtig verhalten, wenn er zu Treffen der Hauskirche gegangen sei und habe glaubhaft geschildert, wie er bei einer Razzia während eines Treffens nur knapp einer Verhaftung entgangen sei. Bei jenem Zugriff sei der Gastgeber verhaftet worden und habe sich im Zeitpunkt seiner Ausreise noch immer in Haft befunden. Die Inhaftierung habe in direktem Zusammenhang mit ihm gestanden, weshalb er berechtigter Weise davon ausgehen müsse, dass nach seiner Ausreise weitere Details bekanntgeworden seien und er im heutigen Zeitpunkt auf der Fahndungsliste stehe. Weiter sei zur Verwendung von Decknamen anzuführen, dass D._______ zu einem Geständnis gezwungen worden sei. Aufgrund der familiären Bande sei deshalb der Verdacht naheliegend, dass andere Familienmitglieder ebenfalls zur verbotenen Gemeinschaft gehören würden. Andererseits sei bei Verhören damit zu rechnen, dass trotz der Verwendung von Decknamen die Identität von anderen Personen auffliege, zumal auch von flächendeckender digitaler Überwachung auszugehen sei. Zudem gehe die Regierung in seiner Herkunftsprovinz G._______, (Nennung Vorgehensweise). Es sei aus neueren Berichten ersichtlich, dass sich die Verfolgungssituation von Christen verschärft habe, was die Vorinstanz bei ihrer Beurteilung des Verfolgungsrisikos gänzlich ausser Acht gelassen habe. Nachdem er sehr detailliert über seinen Glauben habe berichten können, der einzige von der Vorinstanz erwähnte angebliche Widerspruch habe aufgelöst werden können und seine Ausführungen keinen anderen Schluss zuliessen, als dass er von tatsächlichen Erlebnissen berichte, würden seine glaubhaften Aussagen allfällige Unstimmigkeiten überwiegen. Vorliegend bestehe eine begründete Furcht vor Verfolgung, da seine Familie im Visier der Behörden stehe und in seinem Umfeld diverse Personen verhaftet worden seien. Zwar habe er noch ausreisen können, er dürfte jedoch mittlerweile wegen seiner Zugehörigkeit zur C._______ zur Fahndung ausgeschrieben sein. Es könne ihm nicht zugemutet werden, auf die öffentliche Ausübung seiner Religion zu verzichten, um der Verfolgung zu entgehen. Sodann würden subjektive Nachfluchtgründe vorliegen. Nach der aktuellen Rechtsprechung (Urteile des BVGer E-721/2017 und E-732/2017 vom 28. Juni 2017 E. 5.1 und E-1815/2016 vom 11. August 2017 E. 5.1) sei eine Gefährdung von chinesischen Staatsangehörigen, die im Ausland ein Asylgesuch gestellt und gegen ausländische Migrationsgesetze verstossen hätten, nicht zum vornherein von der Hand zu weisen. Aufgrund seiner langjährigen Landesabwesenheit in einem christlichen Land und der öffentlichen Praktizierung seines Glaubens sei von einer Identifizierung seiner Person auszugehen. Sein Schengen-Visum sei seit beinahe (...) Jahren abgelaufen. Bei einer Rückkehr drohe ihm die Inhaftierung. Sodann habe er auch in der Schweiz seinen christlichen Glauben weiter ausgeübt. Erstmals habe er dies auch in der Öffentlichkeit getan durch Gesang und Gebet in K._______. Aufgrund des gut ausgebauten Überwachungsapparats der chinesischen Regierung müsse davon ausgegangen werden, dass sie auch davon Kenntnis hätten. Angesichts des Vorbehalts in Art. 3 Abs. 4 AsylG erfülle er die Flüchtlingseigenschaft.</w:t>
      </w:r>
    </w:p>
    <w:p>
      <w:r>
        <w:rPr>
          <w:b/>
        </w:rPr>
        <w:t>E. 4.3</w:t>
      </w:r>
    </w:p>
    <w:p>
      <w:r>
        <w:t>In ihrer Vernehmlassung bringt die Vorinstanz vor, es werde in der Beschwerdeschrift auf kürzlich ergangene Urteile des Bundesverwaltungsgerichts verwiesen, wonach bereits die Stellung eines Asylgesuchs im Ausland zu einer Gefährdung seitens der chinesischen Behörden führen könne. Vorliegend sei jedoch nicht ersichtlich, wie die heimatlichen Behörden von seiner Asylgesuchstellung hätten Kenntnis erhalten sollen. Der alleinige Umstand des Ablaufs der Gültigkeitsdauer des Visums reiche jedenfalls für die Begründung von Nachfluchtgründen nicht aus. Ferner könne aufgrund der Aussage des Beschwerdeführers anlässlich der Anhörung (vgl. act. A11/20 F110) von einem öffentlichen Praktizieren seines Glaubens C._______ nicht die Rede sein. Konkrete Anhaltspunkte, dass er von den chinesischen Behörden als Angehöriger der C._______ identifiziert worden wäre, seien nicht aktenkundig. Eine solche einzig aufgrund der langen Landesabwesenheit oder des (einmaligen) Besuchs einer christlichen Einrichtung in der Schweiz anzunehmen, sei indes als Hypothese zu würdigen.</w:t>
      </w:r>
    </w:p>
    <w:p>
      <w:r>
        <w:rPr>
          <w:b/>
        </w:rPr>
        <w:t>E. 4.4</w:t>
      </w:r>
    </w:p>
    <w:p>
      <w:r>
        <w:t>In seiner Replik hielt der Beschwerdeführer fest, er habe vergeblich versucht, seine Eltern telefonisch zu erreichen. Am (...) habe er von einer ehemaligen Klassenkameradin telefonisch erfahren, dass diese im (...) bei seiner (Nennung Verwandte) im Geschäft vorbeigegangen sei, worauf die (Nennung Verwandte) von der seit (...) Wochen andauernden Inhaftierung der D._______ berichtet habe. Sein Vater sei zudem einen Monat vorher festgenommen worden. Die Klassenkameradin habe China im (...) verlassen und es bestünden keine Informationen über den Verbleib seiner Angehörigen. Jedenfalls habe sie ihn gewarnt, dass er bei den Behörden als Missionar bekannt sei und im Falle der Rückkehr verhaftet würde. Entgegen den vorinstanzlichen Ausführungen bestünden konkrete Hinweise, dass er im Falle einer Rückkehr aufgrund seiner langen Landesabwesenheit bereits auf dem Flughafen in Gewahrsam genommen würde. Die Vor-instanz stütze sich in der Vernehmlassung auf einen nicht mehr aktuellen Bericht der australischen Behörden aus dem Jahre (...). Bereits damals sei ausgeführt worden, dass keine allgemeinen Aussagen über die Behandlung abgewiesener Asylsuchender möglich seien. Inzwischen habe sich die Situation für religiöse Minderheiten stark verschlechtert. Zudem würden die chinesischen Behörden ihre Staatsbürger im In- und Ausland systematisch überwachen. Weiter treffe er sich regelmässig mit Gleichgesinnten zu Hause bei einem Mitglied zum Lesen der Worte von C._______. Trotz seinen Versuchen sei es ihm kaum gelungen, bei Christen in der Schweiz Anschluss zu finden. Er habe regelmässig die reformierte Kirche K._______ und das örtliche Begegnungszentrum besucht. Sodann nehme er an Online-Treffen mit anderen Mitgliedern teil, um gemeinsam zu singen und zu beten. Er sei entgegen der vorinstanzlichen Ansicht vermutungsweise von den chinesischen Behörden infolge deren systematischen Überwachung als Mitglied der C._______ identifiziert worden, wenn nicht vor seiner Ausreise, so nun zweifelsohne aufgrund seiner Landesabwesenheit in einem christlichen Land und der fortgesetzten Ausübung seines Glaubens.</w:t>
      </w:r>
    </w:p>
    <w:p>
      <w:r>
        <w:rPr>
          <w:b/>
        </w:rPr>
        <w:t>E. 5.1</w:t>
      </w:r>
    </w:p>
    <w:p>
      <w:r>
        <w:t>Nach Durchsicht der Akten ist vorliegend der Argumentation der Vor- instanz im Asylpunkt im Ergebnis beizupflichten. Insbesondere teilt das Gericht die Auffassung, dass der Beschwerdeführer zum Zeitpunkt der Ausstellung seines Reisepasses nicht unter Strafverdacht stand, und der Umstand, dass er sich persönlich einen Reisepass ausstellen liess, als starkes Indiz dafür zu werten ist, dass er selbst ebenfalls nicht von einem konkreten Strafverdacht aufgrund seiner Religionszugehörigkeit ausgegangen ist. Dies gilt umso mehr, als die derselben Glaubensgemeinschaft angehörende D._______ bereits zuvor von der Polizei festgenommen und den Angaben nach unter Folter den Namen seines Vaters preisgegeben hat (vgl. act. A11/20 S. 7). Auch hätte er nicht ohne weitere Abklärungen oder Befragungen ausreisen können, wenn er tatsächlich im Visier der Behörden gestanden hätte, weshalb seine problemlose Ausreise vielmehr gegen die behauptete Verfolgungssituation spricht. Die Zweifel an der Kenntnis der Behörden über die religiösen Überzeugungen des Beschwerdeführers und der daraus resultierenden Verfolgungssituation werden auch darin bestätigt, dass der Beschwerdeführer unter der eigenen Identität ein Visum ausstellen liess und über den streng kontrollierten Flughafen von I._______ ausgereist ist. Er führte denn auch an, er habe bei der Ausreise keine Probleme gehabt, sei aber im Flughafen sehr lange kontrolliert worden und die Beamten hätten alles durchsucht (vgl. act. A3/12 S. 6). Dies weist in keiner Weise auf eine ernsthafte Bedrohungslage von Seiten der Behörden hin. Der Hinweis auf die fehlende landesweite Fahndung respektive eines vermutungsweise noch nicht vorliegenden formellen, nationalen Haftbefehls ist diesbezüglich als unbehelflich zu erachten. Soweit der Beschwerdeführer geltend macht, die Ausstellung des Visums sei allein über Kontakte, Bestechung und unter Angabe von falschen Informationen möglich gewesen, ist entgegenzuhalten, dass er bei tatsächlicher Furcht vor einer Verhaftung kaum mit den eigenen Personalien ausgereist wäre. Ferner wäre bei der geltend gemachten Verfolgung - gemäss seinen Aussagen habe die Polizei bereits seit dem (...) nach ihm und seinem Vater gesucht - zu erwarten gewesen, dass er, wenn auch unter einem anderen Namen, nicht noch (...) Jahre in einer anderen Ortschaft des gleichen Bezirks arbeiten, sondern direkt das Land verlassen würde. Realitätsfremd erscheint zudem, dass er sich die letzten (...) Tage ausgerechnet bei einem Glaubensbruder versteckt gehalten haben soll, obwohl bei diesem ebenfalls die Gefahr einer Durchsuchung oder Verhaftung bestanden haben dürfte (vgl. act. A3/12 S. 4). Es bestehen sodann auch keine Hinweise, dass der Beschwerdeführer seinen Glauben öffentlich praktizieren würde und deswegen von den chinesischen Behörden als Angehöriger der C._______ identifiziert worden wäre. Alleine die Teilnahme an privaten Treffen bei Glaubensbrüdern oder der Besuch einer reformierten Kirche sowie eines Begegnungszentrums lassen eine solche Schlussfolgerung in keiner Weise zu. Der Beschwerdeführer gesteht denn auch selber ein, dass es ihm kaum gelungen sei, bei Christen in der Schweiz Anschluss zu finden (vgl. Replik vom 2. November 2017, S. 2). Unter diesen Umständen sind die weiteren Erklärungsversuche, wie und warum er durch die chinesischen Behörden identifiziert worden sein könnte und weshalb er im heutigen Zeitpunkt auf der Fahndungsliste stehe, und die wiederholten Hinweise auf die systematische Überwachung sämtlicher chinesischer Staatsangehöriger im In- und Ausland allesamt als unbehelflich zu qualifizieren und vermögen nicht zu einer anderen Einschätzung zu führen. Die Ausführungen in der Replik, wonach ihm eine aus China ausgereiste Klassenkameradin auf seine telefonische Anfrage im (...) mitgeteilt habe, dass sein Vater und D._______ im (...) verhaftet worden seien, dass über deren Schicksal nichts bekannt sei, dass er bei den Behörden als Missionar bekannt sei und im Falle der Rückkehr verhaftet würde, stellen sich als unbelegte Parteibehauptungen aus zweiter Hand dar.</w:t>
      </w:r>
    </w:p>
    <w:p>
      <w:r>
        <w:rPr>
          <w:b/>
        </w:rPr>
        <w:t>E. 5.2</w:t>
      </w:r>
    </w:p>
    <w:p>
      <w:r>
        <w:t>Die Einwände des Beschwerdeführers zum Vorhalt einer widersprüchlichen Aussage bezüglich der noch an der BzP behaupteten polizeilichen Suche kurz vor der Ausreise, welche in der späteren Anhörung verneint worden sei, sind als nicht stichhaltig zu erachten. So kann die entstandene Ungereimtheit nicht mit einer unpräzisen Übersetzung während der BzP erklärt werden. Die Durchsicht des Protokolls zeigt zunächst, dass die in der Muttersprache des Beschwerdeführers durchgeführte Befragung reibungslos verlief und keine Zweifel an der Verwertbarkeit der Aussagen aufkommen lässt. Auf Nachfrage bestätigte der Beschwerdeführer denn auch, dass er die Dolmetscherin gut verstehe und gab am Schluss der Befragung nach der Rückübersetzung an, dass das Protokoll seinen Aussagen und der Wahrheit entspreche (vgl. act. A3/12 S. 3 und 9). Die Dolmetscher und Dolmetscherinnen werden zudem hinsichtlich ihrer sprachlichen Fähigkeit und charakterlichen Eignung sorgfältig geprüft und sind angehalten, ihre Arbeit objektiv zu verrichten. Es ist ihnen verwehrt, Aussagen zusammenzufassen oder zu interpretieren wie auch in eigener Regie Fragen zu stellen. Vor diesem Hintergrund sind am Einwand, wonach seine Differenzierung zwischen polizeilichen Vorsprachen und dem Erscheinen des Parteifunktionärs der kommunistischen Partei nicht übersetzt beziehungsweise nicht berücksichtigt worden sei und ihn die Dolmetscherin damit beschwichtigt habe, es sei eine Nebensächlichkeit, die nicht zu korrigieren sei, überwiegende Zweifel anzubringen. Vielmehr hat der Beschwerdeführer anlässlich der BzP explizit angeführt, dass die Polizei das sechste Mal gekommen sei. Auf die zwei Nachfragen, "wohin kam die Polizei diese 6x?" und "Wen suchte die Polizei?", machte er keine Differenzierungen geltend (vgl. act. A3/12 S. 8 oben). Sodann ist sein Einwand in diesem Zusammenhang (vgl. Beschwerdeschrift S. 7), er habe in der Anhörung seine Aussage präzise zu Protokoll bringen können, wo er den Besuch des Dorfsekretärs bei seinem Bruder geschildert habe (vgl. act. A11/20 S. 8), bereits deshalb als unbehelflich zu erachten, weil er im Gegensatz dazu in der BzP davon sprach, dass die Polizei stets zu seinen Eltern gekommen sei; der Bruder blieb unerwähnt. Die Vorbringen des Beschwerdeführers erweisen sich damit als unglaubhaft.</w:t>
      </w:r>
    </w:p>
    <w:p>
      <w:r>
        <w:rPr>
          <w:b/>
        </w:rPr>
        <w:t>E. 5.3</w:t>
      </w:r>
    </w:p>
    <w:p>
      <w:r>
        <w:t>Es besteht mit Blick auf die geltend gemachten subjektiven Nachfluchtgründe und die in diesem Zusammenhang zitierte Rechtsprechung kein Grund zur Annahme, dass der Beschwerdeführer, weil er in der Schweiz um flüchtlingsrechtlichen Schutz nachgesucht hat und wegen seines längeren Auslandsaufenthalts beziehungsweise weil sein Schengen-Visum abgelaufen ist, bei einer Rückkehr in sein Heimatland mit asylrelevanten Verfolgungshandlungen zu rechnen hat (vgl. bspw. Urteile des BVGer E-562/2018 vom 12. Februar 2018 E. 6.5; D-4497/2017 vom 9. Februar 2018 E. 6; D-5122/2017 vom 29. November 2017 E. 5.3). Er bringt denn auch keine substanziellen Argumente vor, inwiefern die chinesischen Behörden von seinem Asylgesuch hätten Kenntnis erlangen sollen.</w:t>
      </w:r>
    </w:p>
    <w:p>
      <w:r>
        <w:rPr>
          <w:b/>
        </w:rPr>
        <w:t>E. 5.4</w:t>
      </w:r>
    </w:p>
    <w:p>
      <w:r>
        <w:t>Zusammenfassend ist festzuhalten, dass es dem Beschwerdeführer nicht gelungen ist, eine im Sinne von Art. 3 AsylG relevante Verfolgungsgefahr nachzuweisen oder glaubhaft darzutun. Die Vorinstanz hat sein Asylgesuch daher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China ist demnach unter dem Aspekt von Art. 5 AsylG rechtmässig. Sodann ergeben sich weder aus den Aussagen des Beschwerdeführers noch aus den Akten Anhaltspunkte dafür, dass er für den Fall einer Ausschaffung nach China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7.4.2</w:t>
      </w:r>
    </w:p>
    <w:p>
      <w:r>
        <w:t>Aus den Akten ergeben sich sodann auch keine Hinweise auf individuelle Unzumutbarkeitselemente. Der Beschwerdeführer verfügt vor Ort über soziale Anknüpfungspunkte sowie über (Nennung Ausbildung) und Arbeitserfahrung. Relevante gesundheitliche Probleme gehen aus den Akten nicht hervor. Dementsprechend ist nicht davon auszugehen, dass er nach einer Rückkehr nach China dort in eine existenzgefährdende Situation gerät. Nach dem Gesagten erweist sich der Vollzug der Wegweisung auch als zumutbar.</w:t>
      </w:r>
    </w:p>
    <w:p>
      <w:r>
        <w:rPr>
          <w:b/>
        </w:rPr>
        <w:t>E. 7.5</w:t>
      </w:r>
    </w:p>
    <w:p>
      <w:r>
        <w:t>Schliesslich obliegt es dem Beschwerdeführer, der im Besitz eines bis am (...) gültigen 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Indessen wurde mit Zwischenverfügung vom 25. September 2017 das Gesuch um Gewährung der unentgeltlichen Prozessführung im Sinne von Art. 65 Abs. 1 VwVG gutgeheissen, womit auf die Auferlegung von Verfahrenskosten zu verzichten ist. Mit Zwischenverfügung vom 25. September 2017 wurde ausserdem der rubrizierte Rechtsvertreter als amtlicher Rechtsbeistand bestellt (Art. 110a Abs. 1 AsylG), weshalb ihm ein amtliches Honorar für seine notwendigen Aufwendungen auszurichten ist. Der Rechtsvertreter machte in seiner Honorarnote vom 6. November 2017 einen als angemessen zu erachtenden Aufwand von 9.95 Stunden bei einem Stundenansatz von Fr. 300.- und Auslagen von 268.90 geltend. Das Bundesverwaltungsgericht geht bei amtlicher Vertretung in der Regel von einem Stundenansatz von Fr. 200.- bis Fr. 220.- für Anwältinnen und Anwälte aus. Der in der Kostennote enthaltene Ansatz von Fr. 300.- ist deshalb auf Fr. 220.- zu reduzieren. In Anbetracht dieser Ausführungen, der Kostennote (Art. 9 Abs. 1 Bst. a und b VGKE) und der massgebenden Bemessungsfaktoren (Art. 9-13 VGKE) ist die dem Rechtsvertreter auszurichtende amtliche Entschädigung auf insgesamt Fr. 2 655.-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