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D-5267/2010 vom 4. Juli 2011</w:t>
      </w:r>
    </w:p>
    <w:p>
      <w:r>
        <w:t>Bundesverwaltungsgericht, 2011-07-04, DE</w:t>
      </w:r>
    </w:p>
    <w:p>
      <w:r>
        <w:rPr>
          <w:b/>
        </w:rPr>
        <w:t xml:space="preserve">Quelle: </w:t>
      </w:r>
      <w:r>
        <w:t>https://mcp.opencaselaw.ch/entscheid/bvger_D-5267_2010</w:t>
      </w:r>
    </w:p>
    <w:p>
      <w:r>
        <w:t>FR: TAF D-5267/2010 du 4 juillet 2011</w:t>
      </w:r>
    </w:p>
    <w:p>
      <w:r>
        <w:t>IT: TAF D-5267/2010 del 4 luglio 2011</w:t>
      </w:r>
    </w:p>
    <w:p>
      <w:pPr>
        <w:pStyle w:val="Heading2"/>
      </w:pPr>
      <w:r>
        <w:t>Regeste</w:t>
      </w:r>
    </w:p>
    <w:p>
      <w:r>
        <w:t>Wegweisung und Wegweisungsvollzug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insoweit teilweise gutgeheissen, als festgestellt wird, dass der Wegweisungsvollzug nach Afghanistan nicht zumutbar ist.</w:t>
      </w:r>
    </w:p>
    <w:p>
      <w:r>
        <w:rPr>
          <w:b/>
        </w:rPr>
        <w:t>E. 2</w:t>
      </w:r>
    </w:p>
    <w:p>
      <w:r>
        <w:t>Soweit weitergehend wird die Beschwerde abgewiesen.</w:t>
      </w:r>
    </w:p>
    <w:p>
      <w:r>
        <w:rPr>
          <w:b/>
        </w:rPr>
        <w:t>E. 3</w:t>
      </w:r>
    </w:p>
    <w:p>
      <w:r>
        <w:t>Die vom BFM im Wiedererwägungsverfahren erhobene Gebühr von Fr. 600.- wird aufgehoben. Das BFM wird angewiesen, diesen Betrag, falls bereits geleistet, dem Beschwerdeführer zurückzuerstatten.</w:t>
      </w:r>
    </w:p>
    <w:p>
      <w:r>
        <w:rPr>
          <w:b/>
        </w:rPr>
        <w:t>E. 4</w:t>
      </w:r>
    </w:p>
    <w:p>
      <w:r>
        <w:t>Das Gesuch um Gewährung der unentgeltlichen Rechtspflege im Sinne von Art. 65 Abs. 1 VwVG wird abgewiesen. Dem Beschwerdeführer werden Verfahrenskosten im Betrag von Fr. 300.- auferlegt.</w:t>
      </w:r>
    </w:p>
    <w:p>
      <w:r>
        <w:rPr>
          <w:b/>
        </w:rPr>
        <w:t>E. 5</w:t>
      </w:r>
    </w:p>
    <w:p>
      <w:r>
        <w:t>Das BFM hat dem Beschwerdeführer eine reduzierte Parteientschädigung in der Höhe von Fr. 525.- zu entrichten.</w:t>
      </w:r>
    </w:p>
    <w:p>
      <w:r>
        <w:rPr>
          <w:b/>
        </w:rPr>
        <w:t>E. 6</w:t>
      </w:r>
    </w:p>
    <w:p>
      <w:r>
        <w:t>Dieses Urteil geht an den Beschwerdeführer, das BFM und die zuständige kantonale Behörde. Der vorsitzende 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