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D-5264/2024 vom 3. Oktober 2024</w:t>
      </w:r>
    </w:p>
    <w:p>
      <w:r>
        <w:t>Bundesverwaltungsgericht, 2024-10-03, DE</w:t>
      </w:r>
    </w:p>
    <w:p>
      <w:r>
        <w:rPr>
          <w:b/>
        </w:rPr>
        <w:t xml:space="preserve">Quelle: </w:t>
      </w:r>
      <w:r>
        <w:t>https://mcp.opencaselaw.ch/entscheid/bvger_D-5264_2024</w:t>
      </w:r>
    </w:p>
    <w:p>
      <w:r>
        <w:t>FR: TAF D-5264/2024 du 3 octobre 2024</w:t>
      </w:r>
    </w:p>
    <w:p>
      <w:r>
        <w:t>IT: TAF D-5264/2024 del 3 ottobre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1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D-5264/2024 Seite 6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5.1</w:t>
      </w:r>
    </w:p>
    <w:p>
      <w:r>
        <w:t>Die Vorinstanz gelangte in der angefochtenen Verfügung zum Schluss, die Vorbringen hielten weder den Anforderungen an die Flüchtlingseigen- schaft gemäss Art. 3 AsylG noch denjenigen an die Glaubhaftigkeit gemäss Art. 7 AsylG stand.</w:t>
      </w:r>
    </w:p>
    <w:p>
      <w:r>
        <w:rPr>
          <w:b/>
        </w:rPr>
        <w:t>E. 5.1.1</w:t>
      </w:r>
    </w:p>
    <w:p>
      <w:r>
        <w:t>Vorab äusserte sich das SEM zur Existenz sowie zur Verbreitung von geheimen Gesellschaften in Sierra Leone und stellte fest, die Angaben des Beschwerdeführers zu Aufbau, Ritualen und Funktionsweise der Ojeh Society stimmten mehrheitlich mit den zugänglichen Informationen über- ein. Die innerhalb des Geheimbundes durchgeführten Rituale seien ge- heim, was in gewissem Masse erklären könne, dass der Beschwerdeführer dazu keine substanziierten Angaben habe machen können. Dessen unge- achtet reichten die grundsätzlich in den kulturellen und sozialen Kontext von Sierra Leone passenden Angaben nicht aus, die gesamte Erzählung des Beschwerdeführers glaubhaft zu machen. So wirkten die für die Tage nach der Ankunft im Dorf der Mutter beschriebenen Ereignisse aufgrund der vielen Zufälligkeiten und der zeitlich dicht gedrängten Abfolge unter- schiedlicher Handlungen nicht sehr realistisch und konstruiert. Auch sei der Beschwerdeführer nicht in der Lage gewesen, die Chronologie der Ereig- nisse detailliert und mit Hinweisen auf ein inneres Erleben darzulegen. Dadurch bestünden erste Zweifel an der Glaubhaftigkeit der Vorbringen.</w:t>
      </w:r>
    </w:p>
    <w:p>
      <w:r>
        <w:t>Diese Zweifel würden dadurch erhärtet, dass die Vorbringen des Be- schwerdeführers in wesentlichen Punkten der allgemeinen Erfahrung oder der Logik des Handelns widersprächen. So überrasche angesichts der ge- schilderten Furcht vor schwerwiegenden Konsequenzen im Zusammen- hang mit der ihm fälschlicherweise zur Last gelegten Vergewaltigung von N._______ seine Aussage, er sei einfach nach Hause gegangen und habe auch nicht versucht, sich zu verteidigen. Dies sei umso erstaunlicher, als der Beschwerdeführer auch zu Protokoll gegeben habe, sein Cousin sei</w:t>
      </w:r>
    </w:p>
    <w:p>
      <w:r>
        <w:t>D-5264/2024 Seite 7 umgebracht worden, weil er Sitzungen der Ojeh Society ferngeblieben sei. Des Weiteren sei der Beschwerdeführer nicht imstande gewesen, Einzel- heiten oder auch eigene psychische Vorgänge zu schildern, was bei der Tragweite der Erlebnisse indes zu erwarten gewesen wäre. So seien etwa die Angaben zum einmonatigen Krankenhausaufenthalt zu wenig detail- liert, realitätsfremd sowie der allgemeinen Erfahrung oder Logik des Han- delns widersprechend ausgefallen. Auch sei unklar, warum der Mann, der ihm bei der Flucht geholfen habe, ihn auf seinem Motorrad bis nach Guinea gebracht habe, obwohl dessen eigener Bruder zu diesem Zeitpunkt in eine Rauferei verwickelt gewesen und mit einem Messer attackiert und verletzt worden sei. Diesbezüglich lasse sich auch nicht nachvollziehen, warum besagter Mann ebenfalls die Grenze nach Guinea überschritten habe, da gemäss offiziellen Informationen an besagtem Grenzposten jede Person kontrolliert und registriert werde. Ferner beruhten die Angaben des Be- schwerdeführers betreffend das Verschwinden des Cousins P._______ oder auch die Behauptung, die Ojeh Society suche noch immer nach ihm, lediglich auf Informationen von Drittpersonen, welche praxisgemäss für sich alleine keine begründete Furcht vor zukünftiger Verfolgung belegen könnten.</w:t>
      </w:r>
    </w:p>
    <w:p>
      <w:r>
        <w:t>Schliesslich habe der Beschwerdeführer auch widersprüchliche Aussagen zum Grund für den Vorwurf einer Affäre beziehungsweise Vergewaltigung gemacht. So habe er angegeben, N._______ sei in ihn verliebt gewesen und habe deshalb versucht, mit ihm intim zu werden, wohingegen er in der zweiten Anhörung auf Nachfrage hin erklärt habe, der eigentliche Grund für den Vorwurf sei die Weigerung seiner Mutter gewesen, der Ojeh Society ein Grundstück zu überlassen. Im Übrigen erschienen die angeblichen Handlungen und Absichten von N._______ auch nicht nachvollziehbar, zu- mal sie sich als frisch verheiratete Frau mit der Affäre wohl auch selbst belastet und in Schwierigkeiten gebracht hätte.</w:t>
      </w:r>
    </w:p>
    <w:p>
      <w:r>
        <w:rPr>
          <w:b/>
        </w:rPr>
        <w:t>E. 5.1.2</w:t>
      </w:r>
    </w:p>
    <w:p>
      <w:r>
        <w:t>Sodann erachtete das SEM die Vorbringen des Beschwerdeführers – ungeachtet der Frage ihrer Glaubhaftigkeit – in wesentlichen Punkten auch als nicht flüchtlingsrechtlich relevant. Hinsichtlich der geltend ge- machten Landstreitigkeiten stellte es fest, einerseits bestünden keine Hin- weise, dass der Beschwerdeführer oder seine Familienangehörigen auf- grund der Weigerung, ein Grundstück abzutreten, unmittelbar bedroht sein könnten, andererseits würden potentielle Verfolgungshandlungen der Ojeh Society in Zusammenhang mit Landstreitigkeiten der Mutter nicht auf ei- nem in Art. 3 AsylG genannten Motiv beruhen.</w:t>
      </w:r>
    </w:p>
    <w:p>
      <w:r>
        <w:t>D-5264/2024 Seite 8 Die Vorinstanz führte weiter aus, Sierra Leone verfüge grundsätzlich über funktionierende Polizei- und Justizorgane zur Ermittlung, Strafverfolgung und Ahndung von Verfolgungshandlungen. Der Beschwerdeführer habe sich indes gemäss eigenen Angaben nicht an die sierra-leonischen Behör- den gewandt und diese um Schutz ersucht. Es gebe daher keine konkreten Hinweise darauf, dass der Beschwerdeführer seine Probleme nicht hätte vorbringen können oder dass seine Bemühungen vergeblich gewesen wä- ren. Seine Angaben zur fehlenden Schutzfähigkeit des sierra-leonischen Staates basierten somit auf einer blossen Vermutung, wobei die unsub- stanziierten Aussagen, wonach Personen, die innerhalb der Gesellschaft ein Verbrechen begehen würden, auch innerhalb der Gesellschaf bestraft würden, an diesem Standpunkt nichts zu ändern vermöchten. Da der Be- schwerdeführer weder mit den Behörden noch (nicht der Geheimgesell- schaft zugehörigen; Anmerkung des Gerichts) Drittpersonen Schwierigkei- ten gehabt habe, könne davon ausgegangen werden, dass ein angemes- sener Schutz vor Verfolgung durch die Ojeh Society bestehe. Ausserdem stehe ihm mit seiner in L._______ lebenden Familie eine innerstaatliche Fluchtalternative zur Verfügung, wobei hinzukomme, dass es in grösseren Städten Sierra Leones – allenfalls mit Ausnahme des Orts des vorherigen gewöhnlichen Aufenthalts – möglich sei, unbehelligt von Geheimgesell- schaften zu leben.</w:t>
      </w:r>
    </w:p>
    <w:p>
      <w:r>
        <w:rPr>
          <w:b/>
        </w:rPr>
        <w:t>E. 5.1.3</w:t>
      </w:r>
    </w:p>
    <w:p>
      <w:r>
        <w:t>Zum Inhalt der Stellungnahme zum Entscheidentwurf (im Wesentli- chen wurde darin an den gemachten Aussagen festgehalten und bemerkt, der Beschwerdeführer habe während der freien Rede sehr wohl auch Ne- bensächliches erzählt, zudem würde die sierra-leonische Polizei Personen, die Probleme mit der Gesellschaft hätten, nicht schützen, und ausserdem müsse das Kriterium der Plausibilität der Vorbringen zurückhaltend ange- wendet werden, da diese als kulturell- und persönlichkeitsabhängiges Kon- zept zu verstehen sei) erwog das SEM, obschon den Angaben des Be- schwerdeführers Elemente zu entnehmen seien, die für die Glaubhaftigkeit des Sachverhaltes sprechen könnten, bestünden im vorliegenden Fall mehr Elemente die gegen die Glaubhaftigkeit sprechen würden, weshalb in einer Gesamtabwägung die Angaben nicht zu überzeugen vermöchten. Zwar sei den Ausführungen des Beschwerdeführers hinsichtlich einer Be- urteilung der Plausibilität beizupflichten, dass sich in der Praxis deren Ein- schätzung sehr schwierig gestalte. Die mit der angeblichen Affäre in Zu- sammenhang stehende Aussagequalität sowie die dichte Abfolge der Er- eignisse wirke jedoch insgesamt konstruiert, woran auch die im Rahmen der Stellungnahme vorgebrachten Elemente nichts zu ändern vermöchten.</w:t>
      </w:r>
    </w:p>
    <w:p>
      <w:r>
        <w:t>D-5264/2024 Seite 9</w:t>
      </w:r>
    </w:p>
    <w:p>
      <w:r>
        <w:rPr>
          <w:b/>
        </w:rPr>
        <w:t>E. 5.2</w:t>
      </w:r>
    </w:p>
    <w:p>
      <w:r>
        <w:t>In der Beschwerdeschrift wird – in sehr kurzer Form – am Wahrheits- gehalt der anlässlich der Anhörungen gemachten Angaben festgehalten und geltend gemacht, es sei sehr wohl sehr einfach, die Grenze zwischen Sierra Leone und Guinea unkontrolliert zu überqueren. Entgegen der Auf- fassung der Vorinstanz seien die sierra-leonischen Behörden nicht in der Lage, den Beschwerdeführer vor Verfolgung zu schützen, und es bestehe auch keine innerstaatliche Fluchtalternative.</w:t>
      </w:r>
    </w:p>
    <w:p>
      <w:r>
        <w:rPr>
          <w:b/>
        </w:rPr>
        <w:t>E. 6.1</w:t>
      </w:r>
    </w:p>
    <w:p>
      <w:r>
        <w:t>Das Bundesverwaltungsgericht gelangt nach Durchsicht der Akten zum Schluss, dass die Vorinstanz im Ergebnis zutreffend festgehalten hat, die Vorbringen des Beschwerdeführers hielten weder den Anforderungen an die Glaubhaftigkeit noch denjenigen an die Asylrelevanz stand. Zur Ver- meidung von Wiederholungen kann mit den nachfolgenden Ergänzungen – und Einschränkungen – auf die sehr detaillierten Ausführungen in der angefochtenen Verfügung (vgl. Zusammenfassung der entsprechenden Erwägungen in E. 5.1 des vorliegenden Urteils) verwiesen werden.</w:t>
      </w:r>
    </w:p>
    <w:p>
      <w:r>
        <w:rPr>
          <w:b/>
        </w:rPr>
        <w:t>E. 6.2.1</w:t>
      </w:r>
    </w:p>
    <w:p>
      <w:r>
        <w:t>Vorab ist festzuhalten, dass sich – wie bereits das SEM einräumte (vgl. angefochtene Verfügung S. 10 Mitte) – die Einschätzung der Plausi- bilität in der Praxis sehr schwierig gestalten kann, weshalb dieses Kriterium für die Beurteilung der Glaubhaftigkeit von Vorbringen nur mit Zurückhal- tung beizuziehen ist. Indessen ist der Vorinstanz darin beizupflichten, dass das Verhalten des Beschwerdeführers nach dem Vorfall mit N._______– nämlich der Verbleib im Haus seiner Mutter und damit im unmittelbaren Zugriffsbereich des Ehemannes von N._______– angesichts seiner lang- jährigen Erfahrungen mit der Ojeh Society wenig nachvollziehbar er- scheint. Weder die Annahme, N._______ habe den Beschwerdeführer we- nige Tage nach ihrer Hochzeit verführen wollen, noch die Annahme, sie habe ihn wegen der Landstreitigkeit der Mutter mit der Ojeh Society falsch beschuldigt, vermag zu überzeugen. Indessen erstaunte bei Wahrunter- stellung des zu Unrecht erhobenen Vergewaltigungsvorwurfs nicht, dass er der Vorladung an die Sitzung am gleichen Abend keine Folge geleistet hätte. Insgesamt bestehen aufgrund von Plausibilitätsüberlegungen zwar keine eindeutigen Hinweise, dennoch können die Vorbringen im Zusam- menhang mit dem fluchtauslösenden Ereignis nicht als überwiegend wahr- scheinlich im Sinne des Art. 7 Abs. 2 AsylG erachtet werden. In Bezug auf die Bemerkung der Vorinstanz, es sei angesichts der strikten Kontrollen nicht nachvollziehbar, wieso sein Fluchthelfer ebenfalls die</w:t>
      </w:r>
    </w:p>
    <w:p>
      <w:r>
        <w:t>D-5264/2024 Seite 10 Grenze nach Guinea überschritten habe, verwies der Beschwerdeführer auf einen online einsehbaren Artikel von "Politico SL" (https://politi- cosl.com/articles/crossing-borders-ecowas-countries; abgerufen am 19. September 2024) und machte dabei geltend, es sei sehr einfach, un- kontrolliert die Grenze von Sierra Leone nach Guinea zu überqueren. Der besagte Artikel bestätigt zwar die auf dem in der angefochtenen Verfügung erwähnten Bericht von "avenirguinee.org" vom 17. Juni 2022 beruhende Feststellung des SEM, am Grenzposten von T._______ werde jede Person kontrolliert und registriert, weist jedoch gleichzeitig darauf hin, dass das Passieren der entsprechenden Checkpoints (selbst mit Schmuggelwaren oder illegalen Gütern) gegen Bezahlung von Bestechungsgeldern einfach möglich sei. Die Aussage des Beschwerdeführers, sein Fluchthelfer habe ihn bis nach Guinea gebracht, lässt die Vorbringen für sich allein ebenfalls noch nicht als unglaubhaft erscheinen.</w:t>
      </w:r>
    </w:p>
    <w:p>
      <w:r>
        <w:t>Trotz der vorstehend erwähnten Vorbehalte sprechen angesichts der übri- gen in der angefochtenen Verfügung aufgeführten Ungereimtheiten in der Gesamtbetrachtung wesentliche und überwiegende Umstände gegen die vom Beschwerdeführer vorgebrachte Sachverhaltsdarstellung.</w:t>
      </w:r>
    </w:p>
    <w:p>
      <w:r>
        <w:rPr>
          <w:b/>
        </w:rPr>
        <w:t>E. 6.2.2</w:t>
      </w:r>
    </w:p>
    <w:p>
      <w:r>
        <w:t>Ungeachtet dieser Zweifel vermögen die Vorbringen des Beschwer- deführers in der Tat auch den Anforderungen an die Asylrelevanz nicht zu genügen. Die Ojeh Society ist nur eine von verschiedenen "secret socie- ties" in Sierra Leone, die – wie in anderen westafrikanischen Ländern – grossen Einfluss auf das soziale, religiöse und auch politische Leben vieler Menschen haben. Dabei handelt es sich bei der Ojeh Society nicht um eine homogene Gruppierung, existieren doch beispielsweise allein in der K._______ mehr als zehn verschiedene Ojeh Societies (vgl. https://www.critiqueecho.com/are-we-serious-about-national-prayers-and- fasting/; abgerufen am 19. September 2024). Die Zugehörigkeit des Beschwerdeführers zu einer der (zahlreichen) Grup- pierungen der Ojeh Society wird auch vom SEM nicht grundsätzlich in Frage gestellt. Sierra Leone verfügt – wie in der angefochtenen Verfügung bemerkt wurde – grundsätzlich auch über funktionierende und wirksame Polizei- und Justizorgane. Angesichts der Tatsache, dass Angehörige der Ojeh Society insbesondere auf lokaler Ebene auch wesentliche Posten in der Politik und Verwaltung besetzen können, erscheint eine wirksame Schutzgewährung jedoch nicht immer gewährleistet. Der Beschwerdefüh- rer hat indes gemäss seinen Angaben die lokalen Behörden gar nie um Schutz ersucht, weshalb seine Behauptung zur fehlenden</w:t>
      </w:r>
    </w:p>
    <w:p>
      <w:r>
        <w:t>D-5264/2024 Seite 11 Schutzgewährung in der Tat eine blosse Vermutung darstellt. Dessen un- geachtet steht dem Beschwerdeführer – wie die Vorinstanz ebenfalls richtig festhielt – eine innerstaatliche Fluchtalternative zur Verfügung. Wie im an- gefochtenen Urteil erwähnten Entscheid des Verwaltungsgerichts Mün- chen vom</w:t>
      </w:r>
    </w:p>
    <w:p>
      <w:r>
        <w:rPr>
          <w:b/>
        </w:rPr>
        <w:t>E. 6.3</w:t>
      </w:r>
    </w:p>
    <w:p>
      <w:r>
        <w:t>Zusammenfassend ergibt sich, dass das SEM zu Recht die Flüchtlings- eigenschaft des Beschwerdeführers verneint und sein Asylgesuch abge- lehnt hat. Es kann darauf verzichtet werden, auf die übrigen Erwägungen der Vorinstanz sowie auf die weiteren Darlegungen in der Beschwerde- schrift einzugehen. Es bestehen auch keine Hinweise, dass die Vorinstanz den Sachverhalt nicht ausreichend abgeklärt haben könnte, weshalb das ohne Begründung gestellte Eventualbegehren um Rückweisung der Sache zur Neubeurtei- lung an die Vorinstanz abzuweisen ist. 7. 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t>D-5264/2024 Seite 12</w:t>
      </w:r>
    </w:p>
    <w:p>
      <w:r>
        <w:rPr>
          <w:b/>
        </w:rPr>
        <w:t>E. 7</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8</w:t>
      </w:r>
    </w:p>
    <w:p>
      <w:r>
        <w:t>Juli 2021 (https://www.gesetze-bayern.de/Con- tent/Document/Y-300-Z-BECKRS-B-2021-N-31017?hl=true, abgerufen am 19. September 2024) festgestellt wurde, bestehen – entgegen der Auffas- sung des Beschwerdeführers (vgl. Beschwerde S. 4 oben) – keine Erkennt- nisse über gezielte überörtliche Organisationsstrukturen der Ojeh Society, aufgrund derer von den örtlichen Geheimgesellschaften gesuchte Perso- nen im Hoheitsgebiet anderer Gruppierungen aufgefunden werden könn- ten. Auch im vorliegenden Fall ist nicht davon auszugehen, dass der Be- schwerdeführer – selbst im Fall einer zum Zeitpunkt seiner Ausreise tat- sächlich bestehenden Verfolgung durch die lokale Ojeh-Gruppierung – im Fall eines Wegzugs in einen anderen Landesteil oder in eine andere grös- sere Ortschaft noch Behelligungen durch diese ausgesetzt wäre. Dies gilt umso mehr, als – wie bereits in der angefochtenen Verfügung (vgl. S. 8 oben) bemerkt wurde – Mutter und Geschwister des Beschwerdeführers gemäss dessen Angaben unbehelligt gemeinsam in der gut 30 km von F._______ entfernten Ortschaft L._______ leben können.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w:t>
      </w:r>
    </w:p>
    <w:p>
      <w:r>
        <w:t>D-5264/2024 Seite 13 Ausschaffung in den Heimatstaat dort mit beachtlicher Wahrscheinlichkeit einer nach Art. 3 EMRK oder Art. 1 FoK verbotenen Strafe oder Behand- lung ausgesetzt wäre (vgl. auch Urteil des EGMR Saadi gegen Italien vom 28. Februar 2008, Grosse Kammer 37201/06, §§ 124–127 m.w.H.). Die all- gemeine Menschenrechtssituation im Sierra Leone lässt den Wegwei- sungsvollzug zum heutigen Zeitpunkt nicht als unzulässig erscheinen, und die eingereichten Fotografien und Videoaufnahmen genügen – wie in der angefochtenen Verfügung festgestellt wurde – nicht, um eine konkrete Ge- fahr glaubhaft zu machen.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Sierra Leone herrscht weder Krieg oder Bürgerkrieg noch eine Si- tuation allgemeiner Gewalt, aufgrund derer eine Rückkehr generell unzu- mutbar wäre (vgl. dazu etwa Urteil des BVGer D-2038/2024 vom 22. April 2024 E. 7.3.1 m.w.H.).</w:t>
      </w:r>
    </w:p>
    <w:p>
      <w:r>
        <w:rPr>
          <w:b/>
        </w:rPr>
        <w:t>E. 8.3.3</w:t>
      </w:r>
    </w:p>
    <w:p>
      <w:r>
        <w:t>Es liegen auch keine individuellen Gründe vor, die gegen einen Weg- weisungsvollzug sprechen. Zunächst ist nicht davon auszugehen, dass der junge Beschwerdeführer in Sierra Leone in wirtschaftlicher Hinsicht in eine existenzbedrohende Situation gelangen wird. Er hat die Sekundarschule abgeschlossen und ist demnach im Gegensatz zur Mehrheit der männli- chen Bevölkerung in Sierra Leone kein Analphabet. Ausserdem verfügt er über mehrere Jahre Berufserfahrung. Mit seiner in L._______ lebenden Mutter und den Geschwistern verfügt er zudem über ein stabiles familiäres Netz. Sodann sprechen auch keine gesundheitlichen Gründe gegen die Zumut- barkeit des Wegweisungsvollzugs. Die Vorinstanz stellte diesbezüglich zu- treffend fest, ohne die Erlebnisse während der Flucht in Sierra Leone und nach Europa zu verkennen, lägen keine Hinweise auf medizinische Be- schwerden vor, welche einer Rückkehr des Beschwerdeführers nach</w:t>
      </w:r>
    </w:p>
    <w:p>
      <w:r>
        <w:t>D-5264/2024 Seite 14 Sierra Leone entgegenstünden. Nach seiner Einreise in die Schweiz erhielt er Medikamente gegen (…) sowie eine (…); auch war er in der Physiothe- rapie (vgl. SEM-Akten […] zu F7 f. und […] zu F5). Auf Beschwerdeebene wurden keine gesundheitlichen Beschwerden vorgebracht. Dessen unge- achtet ist festzuhalten, dass sich die medizinische Versorgungslage in Sierra Leone in den letzten Jahren verbessert hat und insbesondere in der K._______ eine gute medizinische Infrastruktur besteht. Es ist daher davon auszugehen, dass eine medizinische Weiterbehandlung – falls nötig – auch in der Heimat des Beschwerdeführers möglich wäre.</w:t>
      </w:r>
    </w:p>
    <w:p>
      <w:r>
        <w:rPr>
          <w:b/>
        </w:rPr>
        <w:t>E. 8.3.4</w:t>
      </w:r>
    </w:p>
    <w:p>
      <w:r>
        <w:t>Demnach erweist sich der Vollzug der Wegweisung auch als zumut- 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w:t>
      </w:r>
    </w:p>
    <w:p>
      <w:r>
        <w:rPr>
          <w:b/>
        </w:rPr>
        <w:t>E. 10</w:t>
      </w:r>
    </w:p>
    <w:p>
      <w:r>
        <w:t>Bei diesem Ausgang des Verfahrens wären die Kosten dem Beschwerde- führer aufzuerlegen (Art. 63 Abs. 1 VwVG). Er beantragte indessen mit der Beschwerde die Gewährung der unentgeltlichen Prozessführung (Art. 65 Abs. 1 VwVG). Dieses bisher nicht behandelte Gesuch ist gutzuheissen, da die Begehren nicht von vornherein aussichtslos waren und aufgrund der Akten nach wie vor von seiner Bedürftigkeit auszugehen ist. Von einer Kos- tenerhebung ist deshalb abzusehen.</w:t>
      </w:r>
    </w:p>
    <w:p>
      <w:r>
        <w:t>(Dispositiv nächste Seite)</w:t>
      </w:r>
    </w:p>
    <w:p>
      <w:r>
        <w:t>D-5264/2024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