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D-5264/2022 vom 22. November 2022</w:t>
      </w:r>
    </w:p>
    <w:p>
      <w:r>
        <w:t>Bundesverwaltungsgericht, 2022-11-22, DE</w:t>
      </w:r>
    </w:p>
    <w:p>
      <w:r>
        <w:rPr>
          <w:b/>
        </w:rPr>
        <w:t xml:space="preserve">Quelle: </w:t>
      </w:r>
      <w:r>
        <w:t>https://mcp.opencaselaw.ch/entscheid/bvger_D-5264_2022</w:t>
      </w:r>
    </w:p>
    <w:p>
      <w:r>
        <w:t>FR: TAF D-5264/2022 du 22 novembre 2022</w:t>
      </w:r>
    </w:p>
    <w:p>
      <w:r>
        <w:t>IT: TAF D-5264/2022 del 22 novembre 2022</w:t>
      </w:r>
    </w:p>
    <w:p>
      <w:pPr>
        <w:pStyle w:val="Heading2"/>
      </w:pPr>
      <w:r>
        <w:t>Regeste</w:t>
      </w:r>
    </w:p>
    <w:p>
      <w:r>
        <w:t>Nichteintreten auf Asylgesuch und Wegweisung (Dublin-Verfahren - Art. 31a Abs. 1 Bst. b AsylG)</w:t>
      </w:r>
    </w:p>
    <w:p>
      <w:pPr>
        <w:pStyle w:val="Heading2"/>
      </w:pPr>
      <w:r>
        <w:t>Erwägungen</w:t>
      </w:r>
    </w:p>
    <w:p>
      <w:r>
        <w:rPr>
          <w:b/>
        </w:rPr>
        <w:t>E. 19</w:t>
      </w:r>
    </w:p>
    <w:p>
      <w:r>
        <w:t>April 2022 E. 10.2 m.w.H.),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w:t>
      </w:r>
    </w:p>
    <w:p>
      <w:r>
        <w:t>D-5264/2022 Seite 6 dass der Beschwerdeführer mit seinen Vorbringen, er habe in Italien in ei- nem Park schlafen müssen, wobei er beklaut worden sei, und sei krank geworden, sinngemäss die Anwendung von Art. 17 Abs. 1 Dublin-III-VO respektive Art. 29a Abs. 3 AsylV 1 fordert, dass Italien Signatarstaat der EMRK, des Übereinkommens vom 10. Dezem- ber 1984 gegen Folter und andere grausame, unmenschliche oder ernied- 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den Akten keine Gründe für seine Befürchtung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wiederaufzu- nehmen und seinen Antrag auf internationalen Schutz unter Einhaltung der Regeln der erwähnten Richtlinien zu prüfen, dass er hinsichtlich seines Gesundheitszustands beim Dublin-Gespräch vom 23. September 2022 angab, ihm gehe es psychisch gut, aber physisch leide er an (…) und (…), weswegen er eine Salbe und Schmerzmittel er- halten habe, dass er in der Beschwerdeschrift konkretisierte, dass eine (…) diagnosti- ziert worden sei, was medikamentös behandelt werde, und er aufgrund des (…) (…) habe und zudem an (…) leide,</w:t>
      </w:r>
    </w:p>
    <w:p>
      <w:r>
        <w:t>D-5264/2022 Seite 7 dass die geltend gemachten gesundheitlichen Probleme offensichtlich nicht geeignet sind, ein individuelles Überstellungsverbot zu begründen, dass Italien auch über eine ausreichende medizinische Infrastruktur ver- fügt, um allfällige zukünftige physische und psychologische Beschwerden des Beschwerdeführers angemessen zu behandeln, wobei keine Hinweise vorliegen, wonach Italien ihm eine adäquate medizinische Behandlung ver- weigern würde (vgl. Urteil des BVGer D-4651/2022 vom 20. Oktober 2022), dass Mitgliedstaaten jedenfalls die erforderliche medizinische Versorgung, die zumindest die Notversorgung und die unbedingt erforderliche Behand- lung von Krankheiten und psychischen Störungen umfasst, den Antrags- stellenden zugänglich machen müssen (vgl. 19 Abs. 1 und 2 Aufnahme- richtlinie), dass der Beschwerdeführer keine konkreten Hinweise für die Annahme dargetan hat, Italien würde ihm die minimalen Lebensbedingungen vorent- halten, und er nötigenfalls die ihm zustehenden Aufnahmebedingungen auf dem Rechtsweg einfordern könnte (vgl. Art. 26 Aufnahmerichtlinie), dass die Verweise in der Beschwerdeschrift auf Länderberichte und aus- ländische Gerichtsurteile an dieser Einschätzung nichts ändern können, zumal keine konkreten Anhaltspunkte vorliegen, dass ihm persönlich Leis- tungen, wie beispielsweise eine angemessene Unterbringung und medizi- nische Behandlungen, bei seiner Rückkehr tatsächlich verweigert würden, dass diesbezüglich zudem anzumerken ist, dass er einerseits im Dublin- Gespräch widersprüchliche Angaben zu seiner Unterkunft in Italien machte und in keiner Weise vorbrachte, er habe damals ein formelles Asylgesuch eingereicht und erfolglos um Unterstützung bei den italienischen Behörden ersucht,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w:t>
      </w:r>
    </w:p>
    <w:p>
      <w:r>
        <w:t>D-5264/2022 Seite 8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so- wie auf Verzicht eines Kostenvorschusses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D-5264/2022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