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D-5259/2019 vom 4. Dezember 2019</w:t>
      </w:r>
    </w:p>
    <w:p>
      <w:r>
        <w:t>Bundesverwaltungsgericht, 2019-12-04, DE</w:t>
      </w:r>
    </w:p>
    <w:p>
      <w:r>
        <w:rPr>
          <w:b/>
        </w:rPr>
        <w:t xml:space="preserve">Quelle: </w:t>
      </w:r>
      <w:r>
        <w:t>https://mcp.opencaselaw.ch/entscheid/bvger_D-5259_2019</w:t>
      </w:r>
    </w:p>
    <w:p>
      <w:r>
        <w:t>FR: TAF D-5259/2019 du 4 décembre 2019</w:t>
      </w:r>
    </w:p>
    <w:p>
      <w:r>
        <w:t>IT: TAF D-5259/2019 del 4 dicembre 2019</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3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Prüfungsgegenstand ist im vorliegenden Verfahren die Frage, ob die Vorinstanz gemäss Art. 111c Abs. 1 Satz 1 AsylG zu Recht auf das neue Asylgesuch des Beschwerdeführers nicht eingetreten ist.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 der Wegweisung und des Vollzugs wird jedoch materiell geprüft.</w:t>
      </w:r>
    </w:p>
    <w:p>
      <w:r>
        <w:rPr>
          <w:b/>
        </w:rPr>
        <w:t>E. 5.1</w:t>
      </w:r>
    </w:p>
    <w:p>
      <w:r>
        <w:t>In der Beschwerde werden formelle Rügen erhoben. Diese sind vorab zu beurteilen, da sie allenfalls geeignet wären, eine Kassation der vorinstanzlichen Verfügung zu bewirken.</w:t>
      </w:r>
    </w:p>
    <w:p>
      <w:r>
        <w:rPr>
          <w:b/>
        </w:rPr>
        <w:t>E. 5.2</w:t>
      </w:r>
    </w:p>
    <w:p>
      <w:r>
        <w:t>In der Beschwerdeschrift wird ausgeführt, das SEM habe die Begründungspflicht verletzt und den Sachverhalt unvollständig und unrichtig abgeklärt.</w:t>
      </w:r>
    </w:p>
    <w:p>
      <w:r>
        <w:rPr>
          <w:b/>
        </w:rPr>
        <w:t>E. 5.3</w:t>
      </w:r>
    </w:p>
    <w:p>
      <w:r>
        <w:t>Vorliegend ist weder auf eine Verletzung der Begründungspflicht (vgl. BVGE 2016/9 E. 5.1) noch auf eine unrichtige oder unvollständige Sachverhaltsfeststellung (vgl. BVGE 2016/2 E. 4.3) zu schliessen. In Bezug auf die Begründungspflicht gilt es anzumerken, dass das SEM in seiner Verfügung hinreichend darlegt, wieso es das Mehrfachgesuch für unzureichend begründet hält. Der Sachverhalt wurde vom SEM auch vollständig und richtig abgeklärt.</w:t>
      </w:r>
    </w:p>
    <w:p>
      <w:r>
        <w:rPr>
          <w:b/>
        </w:rPr>
        <w:t>E. 6.1</w:t>
      </w:r>
    </w:p>
    <w:p>
      <w:r>
        <w:t>Zur Begründung seiner Verfügung hielt das SEM im Wesentlichen fest, die allgemeinen Ausführungen zur Lage in Sri Lanka nach der Wahl des neuen Armeechefs seien nicht geeignet, etwas an der Lageanalyse des Referenzurteils des Bundesverwaltungsgerichts E-1866/2015 vom 15. Juli 2016 respektive den darin definierten Risikoprofilen zu ändern. Aus der Eingabe gehe nicht hervor, dass sich die allgemeine Lage in Sri Lanka seit dem Urteil D-4404/2017 vom 18. Juni 2019 in einer Art und Weise verändert hätte, welche sich konkret in negativer Weise auf die persönliche Situation des Beschwerdeführers auswirken würde. Das Mehrfachgesuch erschöpfe sich im Wesentlichen darin, bereits bekannte Sachverhaltselemente, welche im ordentlichen Asylverfahren als nicht glaubhaft oder nicht asylrelevant erachtet worden seien, erneut darzulegen. Daraus ziehe er den Schluss, er sei gleich mehreren Risikogruppen zuzuordnen, obwohl letztmals mit Urteil D-4404/2017 vom 18. Juni 2019 eine ebensolche asylrelevante Gefährdung verneint worden sei. Das Mehrfachgesuch sei daher zu wenig begründet, weshalb darauf nicht einzutreten sei. Das Vorbringen, wonach sich die Situation in Sri Lanka seit Februar 2018 respektive April 2019 laufend verschlechtert habe, und der eingereichte Länderbericht vom 22. Oktober 2018 sowie die damit zusammenhängenden Ausführungen wären im Rahmen eines Revisionsgesuchs einzubringen, weshalb darauf mangels Zuständigkeit nicht einzutreten sei.</w:t>
      </w:r>
    </w:p>
    <w:p>
      <w:r>
        <w:rPr>
          <w:b/>
        </w:rPr>
        <w:t>E. 6.2</w:t>
      </w:r>
    </w:p>
    <w:p>
      <w:r>
        <w:t>In der Beschwerdeschrift wird ausgeführt, die neusten Entwicklungen, welche im Mehrfachgesuch ausführlich dargelegt und dokumentiert worden seien, hätten zu einer markanten Erhöhung der Gefährdungslage für zurückkehrende abgewiesene Asylgesuchsteller geführt. Das SEM wäre gehalten gewesen, sämtliche Risikofaktoren, welcher der Beschwerdeführer aufweise, vor dieser neuen Lageanalyse zu betrachten.</w:t>
      </w:r>
    </w:p>
    <w:p>
      <w:r>
        <w:rPr>
          <w:b/>
        </w:rPr>
        <w:t>E. 7</w:t>
      </w:r>
    </w:p>
    <w:p>
      <w:r>
        <w:t>Das zentrale Beschwerdevorbringen, wonach im Mehrfachgesuch ein persönlicher Fallbezug zur aktuellen Lage in Sri Lanka dargelegt worden sei, weshalb das Gesuch nicht als unbegründet gelten dürfe, ist als nicht stichhaltig zu erachten. So wiederholte der Beschwerdeführer lediglich in geraffter Form bereits bekannte Sachverhaltselemente, die bereits im ordentlichen Asylverfahren als nicht glaubhaft respektive nicht asylrelevant erachtet worden sind. Daraus zieht er am Ende kurzerhand und ohne weitere Subsumption den Schluss, er sei aufgrund seines Profils gleich mehreren Risikogruppen zuzuordnen, obwohl mit Urteil des Bundesverwaltungsgerichts D-4404/2017 vom 18. Juni 2019 rechtskräftig festgestellt wurde, dass er keiner asylrelevanten Gefährdung ausgesetzt sei. Demnach hat das SEM in zutreffender Weise das Erfordernis einer ausreichenden Begründung im Sinne von Art. 111c Abs. 1 AsylG als nicht erfüllt erachtet und ist zu Recht in Anwendung von Art. 13 Abs. 2 VwVG auf das Gesuch nicht eingetreten ist (vgl. zum Nichteintretensgrund der mangelhaften Begründung BVGE 2014/39 E. 7). Die in der Eingabe vom 18. November 2019 geltend gemachte veränderte Lage führt nicht zur Annahme einer asylrelevanten Gefährdung des Beschwerdeführers, zumal die Lageeinschätzung gemäss Referenzurteil E-1866/2015 vom 15. Juli 2016 und somit auch die im Urteil D-4404/2017 von 18. Juni 2019 erfolgte Verneinung einer solchen auch im Lichte aktueller Entwicklungen in Sri Lanka weiterhin gültig sind. Aus den zum exilpolitischen Engagement eingereichten Fotos kann der Beschwerdeführer nichts zu seinen Gunsten ableiten. Eines der Fotos (Beschwerdebeilage 37) wurde bereits im Beschwerdeverfahren D-4404/2017 eingereicht und beurteilt. Die übrigen Fotos zu einer Demonstrationsteilnahme im (...) 2019 vermögen - wenn überhaupt - lediglich das bereits im Urteil D-4404/2017 abgehandelte niederschwellige Engagement zu bestätigen. Die Erwägungen des SEM zu den Vorbringen, welche revisionsweise geltend zu machen wären, sind zutreffend, weshalb der nicht weiter begründete Eventualantrag auf Ansetzung einer angemessenen Frist zur Ergänzung der Gesuchseingabe vom 9. September 2019 als Revisionsgesuch abzuweisen ist. Es steht dem anwaltlich vertretenen Beschwerdeführer frei, ein Revisionsgesuch gemäss den Artikeln 121-124 BGG einzureichen.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Die im Urteil D-4404/2017 vom 18. Juni 2019 getroffene Einschätzung zur Zulässigkeit ist auch unter Berücksichtigung der jüngsten politischen Entwicklungen in Sri Lanka zu bestätigen. Der Vollzug ist folglich zulässig.</w:t>
      </w:r>
    </w:p>
    <w:p>
      <w:r>
        <w:rPr>
          <w:b/>
        </w:rPr>
        <w:t>E. 9.4</w:t>
      </w:r>
    </w:p>
    <w:p>
      <w:r>
        <w:t>Mit Urteil D-4404/2017 vom 18. Juni 2019 wurde der Vollzug der Wegweisung für zumutbar befunden. An dieser Einschätzung vermögen die aktuellen Ereignisse in Sri Lanka nichts zu ändern. Andere Gründe, welche gegen die Zumutbarkeit sprechen würden, wurden weder geltend gemacht noch sind sie aus den Akten ersichtlich. Das in der angefochtenen Verfügung - versehentlich - auf die Rechtsprechung zu Bangladesch verwiesen wurde (Hinweis auf BVGE 2010/8 auf Seite 6), ändert daran nichts, zumal die mit der unzutreffenden Referenz versehene Aussage, wonach in Sri Lanka weder Krieg noch eine Situation allgemeiner Gewalt herrsche, zutreffend ist.</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einbezahlte Kostenvorschuss von Fr. 1'500.-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