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D-5258/2022 vom 12. Dezember 2022</w:t>
      </w:r>
    </w:p>
    <w:p>
      <w:r>
        <w:t>Bundesverwaltungsgericht, 2022-12-12, DE</w:t>
      </w:r>
    </w:p>
    <w:p>
      <w:r>
        <w:rPr>
          <w:b/>
        </w:rPr>
        <w:t xml:space="preserve">Quelle: </w:t>
      </w:r>
      <w:r>
        <w:t>https://mcp.opencaselaw.ch/entscheid/bvger_D-5258_2022</w:t>
      </w:r>
    </w:p>
    <w:p>
      <w:r>
        <w:t>FR: TAF D-5258/2022 du 12 décembre 2022</w:t>
      </w:r>
    </w:p>
    <w:p>
      <w:r>
        <w:t>IT: TAF D-5258/2022 del 12 dicembre 2022</w:t>
      </w:r>
    </w:p>
    <w:p>
      <w:pPr>
        <w:pStyle w:val="Heading2"/>
      </w:pPr>
      <w:r>
        <w:t>Regeste</w:t>
      </w:r>
    </w:p>
    <w:p>
      <w:r>
        <w:t>Datenschutz</w:t>
      </w:r>
    </w:p>
    <w:p>
      <w:pPr>
        <w:pStyle w:val="Heading2"/>
      </w:pPr>
      <w:r>
        <w:t>Erwägungen</w:t>
      </w:r>
    </w:p>
    <w:p>
      <w:r>
        <w:rPr>
          <w:b/>
        </w:rPr>
        <w:t>E. 1.1</w:t>
      </w:r>
    </w:p>
    <w:p>
      <w:r>
        <w:t>Beim angefochtenen Entscheid handelt es sich um eine Verfügung ge- mäss Art. 5 VwVG, die vom SEM als Vorinstanz im Sinne von Art. 33 Bst. d VGG erlassen wurde. Da keine Ausnahme gemäss Art. 32 VGG vorliegt, ist das Bundesverwaltungsgericht zur Beurteilung der Beschwerde zustän- dig (Art. 31 VGG).</w:t>
      </w:r>
    </w:p>
    <w:p>
      <w:r>
        <w:rPr>
          <w:b/>
        </w:rPr>
        <w:t>E. 1.2</w:t>
      </w:r>
    </w:p>
    <w:p>
      <w:r>
        <w:t>Soweit mit der Beschwerde das vom SEM verfügte Nichteintreten auf das Asylgesuch sowie die von ihm angeordnete Wegweisung nach Öster- reich und deren Vollzug angefochten werden, entscheidet das Bundesver- waltungsgericht vorliegend endgültig (Art. 105 AsylG i.V.m. Art. 31–33 VGG; Art. 83 Bst. d Ziff. 1 BGG).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37 VGG i.V.m. Art. 48 Abs. 1 sowie Art. 37 VGG i.V.m. Art. 50 Abs. 1 und Art. 52 VwVG). Auf die Beschwerde ist einzutreten.</w:t>
      </w:r>
    </w:p>
    <w:p>
      <w:r>
        <w:rPr>
          <w:b/>
        </w:rPr>
        <w:t>E. 2.1</w:t>
      </w:r>
    </w:p>
    <w:p>
      <w:r>
        <w:t>Die Kognition des Bundesverwaltungsgerichts und die zulässigen Rü- gen richten sich im Asylbereich nach Art. 106 Abs. 1 AsylG. Mit uneinge- schränkter Kognition entscheidet das Bundesverwaltungsgericht über die Datenänderung im ZEMIS (Art. 37 VGG i.V.m. Art. 49 VwVG).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In Anwendung von Art. 37 VGG i.V.m. Art. 57 Abs. 1 VwVG sowie Art. 111a Abs. 1 AsylG wurde vorliegend auf die Durchführung eines Schrif- tenwechsels verzichtet.</w:t>
      </w:r>
    </w:p>
    <w:p>
      <w:r>
        <w:t>D-5258/2022 Seite 7</w:t>
      </w:r>
    </w:p>
    <w:p>
      <w:r>
        <w:rPr>
          <w:b/>
        </w:rPr>
        <w:t>E. 3</w:t>
      </w:r>
    </w:p>
    <w:p>
      <w:r>
        <w:t>Der Beschwerdeführer beantragt die Abänderung des im ZEMIS vermerk- ten Geburtsdatums ([…]) auf den (…) (vgl. Rechtsbegehren 1).</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3.1.1</w:t>
      </w:r>
    </w:p>
    <w:p>
      <w:r>
        <w:t>Wer Personendaten bearbeitet, hat sich über deren Richtigkeit zu vergewissern (Art. 5 Abs. 1 DSG). Werden Personendaten von Bundesor- 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 nung sieht im Übrigen in Art. 19 Abs. 3 ausdrücklich vor, dass unrichtige Daten von Amtes wegen zu berichtigen sind.</w:t>
      </w:r>
    </w:p>
    <w:p>
      <w:r>
        <w:rPr>
          <w:b/>
        </w:rPr>
        <w:t>E. 3.1.2</w:t>
      </w:r>
    </w:p>
    <w:p>
      <w:r>
        <w:t>Grundsätzlich hat die das Berichtigungsbegehren stellende Person die Richtigkeit der von ihr verlangten Änderung zu beweisen, die Bundes- behörde hat im Bestreitungsfall dagegen die Richtigkeit der von ihr bear- beiteten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w:t>
      </w:r>
    </w:p>
    <w:p>
      <w:r>
        <w:t>D-5258/2022 Seite 8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geltend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3.1.3</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w:t>
      </w:r>
    </w:p>
    <w:p>
      <w:r>
        <w:t>D-5258/2022 Seite 9 2013 E. 7.1, je m.w.H.; vgl. ferner Urteil des BGer 1C_240/2012 vom 13. August 2012 E. 3.2).</w:t>
      </w:r>
    </w:p>
    <w:p>
      <w:r>
        <w:rPr>
          <w:b/>
        </w:rPr>
        <w:t>E. 3.2</w:t>
      </w:r>
    </w:p>
    <w:p>
      <w:r>
        <w:t>Vorliegend obliegt es demnach grundsätzlich dem SEM zu beweisen, dass das aktuell im ZEMIS eingetragene Geburtsdatum ([…]) korrekt ist. Der Beschwerdeführer wiederum hat nachzuweisen, dass das von ihm in der Rechtsmitteleingabe vom 15. November 2022 geltend gemachte Ge- burtsdatum ([…] [vgl. Rechtsbegehren 1]) richtig beziehungsweise zumin- dest wahrscheinlicher ist als das im ZEMIS erfasste, ihm mithin eine hö- here Glaubwürdigkeit zukommt als dem Eintrag (vgl. Urteil des BVGer A- 3051/2018 vom 12. März 2019 E. 5.5). Gelingt keiner Partei der sichere Nachweis, ist dasjenige Geburtsdatum im ZEMIS zu belassen oder einzu- tragen, dessen Richtigkeit wahrscheinlicher ist.</w:t>
      </w:r>
    </w:p>
    <w:p>
      <w:r>
        <w:rPr>
          <w:b/>
        </w:rPr>
        <w:t>E. 3.2.1</w:t>
      </w:r>
    </w:p>
    <w:p>
      <w:r>
        <w:t>Asylsuchende sind verpflichtet, ihre Identität offenzulegen und Rei- sepapiere sowie Identitätsausweise abzugeben (Art. 8 Abs. 1 Bst. a und b AsylG). Eine geltend gemachte Minderjährigkeit ist von der asylsuchenden Person zu beweisen, soweit ihr ein Beweis möglich ist, und andernfalls we- nigstens glaubhaft zu machen. Im Rahmen einer Gesamtwürdigung ist eine Abwägung sämtlicher Anhaltspunkte, welche für oder gegen die Richtigkeit der betreffenden Altersangaben sprechen, vorzunehmen. Dabei ist insbe- sondere an für echt befundene Identitätspapiere oder an eigene Angaben zu denken (vgl. EMARK 2004 Nr. 30 E. 5.3.3; Urteil des BVGer E-891/2017 vom 8. August 2018 E. 4.2.3 m.w.H.). Bei Fehlen rechtsgenüglicher Identi- tätsausweise kann im Rahmen der Feststellung des Sachverhalts mit Un- terstützung wissenschaftlicher Methoden abgeklärt werden, ob die Alters- angabe der asylsuchenden Person dem tatsächlichen Alter entspricht (Art. 7 Abs. 1 AsylV 1). Zu diesem Zweck kann das SEM Altersgutachten veranlassen (Art. 17 Abs. 3bis AsylG). Das Resultat eines Altersgutachtens stellt nur ein Element bei der Beurteilung der Frage der Glaubhaftigkeit ei- ner geltend gemachten Minderjährigkeit dar (vgl. BVGE 2019 I/6 E. 6.1 ff.). Im datenschutzrechtlichen Verfahren betreffend die Berichtigung von Per- sonendaten im ZEMIS verhält es sich anders als im Asylverfahren, wo das Geburtsdatum, der allgemeinen asylrechtlichen Beweisregel folgend, von der asylsuchenden Person zumindest glaubhaft zu machen ist. Im daten- schutzrechtlichen Verfahren wird verlangt (vgl. bereits vorstehende E. 3.1.3), dass die wahrscheinlichsten – also überwiegend wahrscheinli- chen – Personendaten eingetragen werden.</w:t>
      </w:r>
    </w:p>
    <w:p>
      <w:r>
        <w:t>D-5258/2022 Seite 10</w:t>
      </w:r>
    </w:p>
    <w:p>
      <w:r>
        <w:rPr>
          <w:b/>
        </w:rPr>
        <w:t>E. 3.2.2</w:t>
      </w:r>
    </w:p>
    <w:p>
      <w:r>
        <w:t>Das SEM erachtete das vom Beschwerdeführer angegebene Ge- burtsdatum vom (…) respektive die von ihm geltend gemachte Minderjäh- rigkeit als nicht glaubhaft. Mit den Kopien einer Tazkira und eines Impfaus- weises habe er keine rechtsgenüglichen Identitätspapiere vorgelegt und diese Dokumente vermöchten seine Minderjährigkeit und sein Geburtsda- tum nicht zu belegen. Die Aussagen zu seinem Alter seien wenig überzeu- gend. So seien seine Angaben zur schulischen Laufbahn nicht stimmig. Das Alter zum Zeitpunkt des Schulabbruchs (11 oder 12 Jahre) stimme nicht mit der Kombination von Einschulungsalter (6 Jahre) und Schuljahren (4 Jahre) überein. Auf Vorhalt des Widerspruchs habe der Beschwerdefüh- rer die Anzahl absolvierter Klassen wiederum anderslautend beziffert. Auch erstaune die Aussage, trotz einer mindestens vierjährigen Schulbildung weder lesen noch schreiben gelernt zu haben, so dass er das Personali- enblatt nicht selber habe ausfüllen können. Die rechtsmedizinische Alters- abklärung habe ergeben, dass der Beschwerdeführer das 18. Lebensjahr mit an Sicherheit grenzender Wahrscheinlichkeit vollendet und somit die Volljährigkeit erreicht habe. Bei ihm könne aufgrund einer Zusammen- schau aller Befunde von einem Mindestalter von (…) Jahren ausgegangen werden. Das Altersgutachten sei somit ein starkes Indiz für die Volljährig- keit des Beschwerdeführers. Die Angaben des Beschwerdeführers, sein Geburtsdatum gar nicht zu kennen und erst während der Flucht sein Alter erfahren zu haben, vermöchten nicht zu überzeugen. Nachdem er im Rah- men der EB UMA sein Alter bei der Einschulung und beim Schulabschluss ohne Weiteres habe benennen können, könne davon ausgegangen wer- den, dass er bereits früher ein Bewusstsein für sein Alter gehabt habe. Die nachgereichte Kopie eines von Hand ausgefüllten Impfausweises vermöge mangels rechtsgenügenden Beweiswertes die Angaben des Beschwerde- führers nicht zu stützen. Gleiches gelte für die Tazkira, zumal in Afghanis- tan vermeintlich amtliche und nicht amtliche Dokumente beliebigen Inhalts mühelos gegen Bezahlung erworben, nachgemacht oder verfälscht wer- den könnten. Der Beschwerdeführer sei daher als volljährig zu erachten und der (…) als Geburtsdatum im ZEMIS – mit Bestreitungsvermerk – ein- zutragen.</w:t>
      </w:r>
    </w:p>
    <w:p>
      <w:r>
        <w:rPr>
          <w:b/>
        </w:rPr>
        <w:t>E. 3.2.3</w:t>
      </w:r>
    </w:p>
    <w:p>
      <w:r>
        <w:t>Der Beschwerdeführer entgegnete in Bezug auf sein Geburtsdatum in der Beschwerde im Wesentlichen, es könne ihm angesichts seiner ge- ringen Schulbildung nicht vorgehalten werden, dass er Mühe mit zeitlichen Angaben habe. Er habe bei der EB UMA erklären können, weshalb er nicht lesen und schreiben gelernt habe. Laut seiner Tazkira sei er im Jahr (…), welches der Zeitspanne vom (…) bis (…) entspreche, (…) Jahre alt gewe- sen. Das von ihm angegebene Geburtsdatum vom (…) stimme zwar damit</w:t>
      </w:r>
    </w:p>
    <w:p>
      <w:r>
        <w:t>D-5258/2022 Seite 11 nicht überein, die Differenz betrage aber weniger als drei Monate. Die Impf- karte nenne den (…) als Geburtsdatum, was gemäss hiesigem Kalender dem (…) entspreche (recte: […]). Dieses Datum stehe im Einklang mit der Tazkira, womit mehrere Indizien für seine Minderjährigkeit sprechen wür- den. Demgegenüber liege mit dem Altersgutachten lediglich ein Indiz für eine mögliche Volljährigkeit und das vom SEM angenommene Geburtsda- tum vom (…) vor. Das Geburtsdatum vom (…) sei als wahrscheinlicher zu erachten und der ZEMIS-Eintrag entsprechend abzuändern.</w:t>
      </w:r>
    </w:p>
    <w:p>
      <w:r>
        <w:rPr>
          <w:b/>
        </w:rPr>
        <w:t>E. 3.3</w:t>
      </w:r>
    </w:p>
    <w:p>
      <w:r>
        <w:t>Das Bundesverwaltungsgericht gelangt nach Prüfung der Akten zum Schluss, dass das Geburtsdatum, welches der Beschwerdeführer zur Ein- tragung im ZEMIS beantragt ([…]), nicht wahrscheinlicher ist als das dort mit Bestreitungsvermerk eingetragene ([…]).</w:t>
      </w:r>
    </w:p>
    <w:p>
      <w:r>
        <w:rPr>
          <w:b/>
        </w:rPr>
        <w:t>E. 3.3.1</w:t>
      </w:r>
    </w:p>
    <w:p>
      <w:r>
        <w:t>Die Angaben des Beschwerdeführers zu seinem Geburtsdatum sind widersprüchlich. Auf dem am 27. Juni 2022 ausgefüllten Personalienblatt gab er den (…) an. Bei der EB UMA vom 25. Juli 2022 sagte er hingegen, sein Geburtsdatum gar nicht zu kennen. Dass ein Freund das Personali- enblatt für den Beschwerdeführer ausgefüllt habe, ist eine nicht belegte Behauptung; das Dokument, welches die Unterschrift des Beschwerdefüh- rers trägt, enthält den Vermerk "selbständig ausgefüllt". Auch wirkt die Aus- sage des Beschwerdeführers, gar nicht lesen und schreiben zu können, wenig überzeugend, nachdem er seinen Angaben zufolge über eine vier- bis fünfjährige Schulbildung verfügt und er das Personalienblatt sowie das Protokoll der EB UMA eigenhändig unterzeichnet hat. Im Übrigen ist nicht ersichtlich, wie der Freund auf das exakte Geburtsdatum vom (…) gekom- men sein sollte, wenn der Beschwerdeführer diesem am 27. Juni 2022 le- diglich gesagt habe, (…) Jahre alt gewesen zu sein. In Österreich wurde der Beschwerdeführer mit einem von der hiesigen Angabe abweichenden Geburtsdatum ([…]) verzeichnet (vgl. österreichische Verfahrenskarte, die der Beschwerdeführer bei der am 23. Juni 2022 erfolgten Einreise in die Schweiz bei sich trug). Die Angabe auf der Kopie einer Tazkira, wonach der Beschwerdeführer im Jahr (…) [entspricht gemäss gregorianischem Kalen- der dem Zeitraum vom (…) bis (…)]) (…)-jährig gewesen sei, steht nicht im Einklang mit dem genannten Geburtsdatum im (…). Die nachgereichte Fo- tografie eines afghanischen Impfausweises nennt wiederum ein anderes Geburtsdatum (]…] [(…)]). Auf Beschwerdeebene beantragt der Beschwer- deführer nunmehr die Eintragung des (…) als sein Geburtsdatum, wobei Grund zur Annahme besteht, dass ein (erneuter) Umrechnungsfehler sei- tens der Rechtsvertretung vorliegen dürfte, ist aufgrund der Beschwer- debegründung doch davon auszugehen, dass der Beschwerdeführer das</w:t>
      </w:r>
    </w:p>
    <w:p>
      <w:r>
        <w:t>D-5258/2022 Seite 12 auf dem Impfausweis vermerkte Geburtsdatum ([…]) im ZEMIS eintragen lassen möchte. Der (…) entspricht im gregorianischen Kalender nicht dem (…) (und auch nicht wie vom Beschwerdeführer im vorinstanzlichen Ver- fahren vorgebracht dem […]), sondern dem (…).</w:t>
      </w:r>
    </w:p>
    <w:p>
      <w:r>
        <w:rPr>
          <w:b/>
        </w:rPr>
        <w:t>E. 3.3.2</w:t>
      </w:r>
    </w:p>
    <w:p>
      <w:r>
        <w:t>Zudem vermag der Beschwerdeführer sein Geburtsdatum nicht an- hand rechtsgenüglicher Identitätsdokumente zu belegen. Ein Impfausweis stellt kein rechtsgenügliches Identitätspapier dar. Eine afghanische Tazkira gilt nicht als fälschungssicher und ihr kommt deshalb gemäss geltender Rechtsprechung nur ein verminderter Beweiswert zu. Der Beschwerdefüh- rer hat lediglich eine Kopie eingereicht und selbst bei Vorliegen des Origi- nals besteht die Möglichkeit, dass die darin enthaltenen zeitlichen Angaben über das Geburtsdatum nicht dem wirklichen Alter entsprechen (vgl. BVGE 2019 I/6 E. 6.2, 2013/30 E. 4.2.2). Die beiden vorliegenden Dokumente vermögen folglich in Bezug auf das Alter respektive das effektive Geburts- datum des Beschwerdeführers keinen relevanten Beweiswert zu entfalten. Dass der Beschwerdeführer am (…) – respektive am (…) – geboren wor- den sei, vermag er mit diesen Dokumenten nicht zu belegen. Anderweitige Anhaltspunkte, die aufgrund ihrer Beweiskraft geeignet wären, mit über- wiegender Wahrscheinlichkeit für die Richtigkeit des vom Beschwerdefüh- rer geltend gemachten Geburtsdatums zu sprechen, sind den Akten nicht zu entnehmen.</w:t>
      </w:r>
    </w:p>
    <w:p>
      <w:r>
        <w:rPr>
          <w:b/>
        </w:rPr>
        <w:t>E. 3.3.3</w:t>
      </w:r>
    </w:p>
    <w:p>
      <w:r>
        <w:t>Die durch das K._______ erfolgte Begutachtung des Beschwerde- führers hat ergeben, dass dieser im Zeitpunkt der Untersuchungen vom (…) August 2022 mit an Sicherheit grenzender Wahrscheinlichkeit das 18. Lebensjahr vollendet und die Volljährigkeit erreicht hat; in einer Zusam- menschau der Befunde sei von einem Mindestalter von (…) Jahren auszu- gehen. Bei medizinischen Altersabklärungen sind gemäss dem Grundsatz- urteil des Bundesverwaltungsgerichts BVGE 2018 VI/3 von den in der Schweiz angewandten Methoden nur die Schlüsselbein- respektive Ske- lettaltersanalyse und die zahnärztliche Untersuchung (nicht jedoch die Handknochenaltersanalyse und die ärztliche körperliche Untersuchung) zum Beweis der Minder- beziehungsweise Volljährigkeit einer Person ge- eignet. Anhand der medizinischen Altersabklärung lässt sich keine Aus- sage zur Minder- beziehungsweise Volljährigkeit einer Person machen, wenn das Mindestalter bei der zahnärztlichen Untersuchung und der Schlüsselbein- respektive Skelettaltersanalyse unter 18 Jahren liegt (vgl. ebenda E. 4.2.1 f.). Für das Gericht ergeben sich vorliegend keine Anhalts- punkte, welche geeignet sind, die Erkenntnisse des Gutachtens des K._______ vom (…) August 2022 in Frage zu stellen. Gestützt auf</w:t>
      </w:r>
    </w:p>
    <w:p>
      <w:r>
        <w:t>D-5258/2022 Seite 13 BVGE 2018 VI/3 ist ein starkes Indiz für die Volljährigkeit, wenn das Min- destalter bei der Schlüsselbein- respektive Skelettaltersanalyse oder der zahnärztlichen Untersuchung über 18 Jahren liegt und die sich anhand der beiden Analysen ergebenden Altersspannen überlappen (vgl. ebenda E. 4.2.2). Gemäss dem vorliegenden Gutachten vom (…) August 2022 liegt das Mindestalter bei der Schlüsselbeinanalyse bei (…) Jahren, bei der zahnärztlichen Untersuchung bei (…) Jahren. Da bei der Mineralisation der Weisheitszähne lediglich ein Mindestalter von (…) Jahren festgestellt wer- den konnte und die zahnärztliche Untersuchung nur einen Mittelwert von (…) Jahren nannte, überlappen sich die Altersspannen zwar insofern nicht, als dass im Rahmen dieser Untersuchung keine konkrete Altersspanne an- gegeben wird. Die Ergebnisse stehen demgegenüber nicht im Widerspruch zueinander. Angesichts des Fazits des Gutachtens und insbesondere des Befunds am Schlüsselbein, ist das Gutachten als ein Indiz zu werten, wel- ches für die Volljährigkeit des Beschwerdeführers spricht. Das Resultat des Altersgutachtens ist mit dem vom Beschwerdeführer genannten Geburts- jahr von (…) respektive dem geltend gemachten Geburtsdatum vom (…) (respektive vom (…) [(…)]) nicht vereinbar. Vielmehr ist vom Geburtsjahr (…) auszugehen.</w:t>
      </w:r>
    </w:p>
    <w:p>
      <w:r>
        <w:rPr>
          <w:b/>
        </w:rPr>
        <w:t>E. 3.4</w:t>
      </w:r>
    </w:p>
    <w:p>
      <w:r>
        <w:t>Nach dem Gesagten konnten weder das SEM noch der Beschwerde- führer die Richtigkeit der jeweils behaupteten Geburtsdaten nachweisen. Insgesamt erscheint das vom Beschwerdeführer geltend gemachte Ge- burtsdatum vom (…) – respektive vom (…) ([…]) – aber nicht als wahr- scheinlicher als dasjenige, welches im ZEMIS eingetragen ist ([…]). Daran ändert auch der Umstand nichts, dass der aktuell im ZEMIS eingetragene fiktive Geburtstag (im Gegensatz zu Geburtsjahr) des Beschwerdeführers und damit dessen Geburtsdatum mit grosser Wahrscheinlichkeit nicht kor- rekt ist. Vielmehr lässt sich dies in Fällen, bei denen das Geburtsdatum der betroffenen Person unbekannt ist und stattdessen praxisgemäss der (…) als fiktiver Geburtstag erfasst wird, nicht vermeiden (vgl. Urteil des BVGer A-7588/2015 vom 26. Februar 2016 E. 5.4 m.w.H.). Der bestehende ZEMIS-Eintrag ist daher unverändert zu belassen; den Bestreitungsver- merk hat das SEM bereits angebracht.</w:t>
      </w:r>
    </w:p>
    <w:p>
      <w:r>
        <w:rPr>
          <w:b/>
        </w:rPr>
        <w:t>E. 3.5</w:t>
      </w:r>
    </w:p>
    <w:p>
      <w:r>
        <w:t>Aufgrund des Gesagten ist der Antrag des Beschwerdeführers um Ab- änderung des im ZEMIS eingetragenen Geburtsdatums ([…]) auf den (…) abzuweisen.</w:t>
      </w:r>
    </w:p>
    <w:p>
      <w:r>
        <w:rPr>
          <w:b/>
        </w:rPr>
        <w:t>E. 4</w:t>
      </w:r>
    </w:p>
    <w:p>
      <w:r>
        <w:t>Des Weiteren beantragte der Beschwerdeführer das Eintreten auf sein</w:t>
      </w:r>
    </w:p>
    <w:p>
      <w:r>
        <w:t>D-5258/2022 Seite 14 Asylgesuch (vgl. Rechtsbegehren 2). Er vertritt die Auffassung, die Schweiz sei gemäss Art. 8 Abs. 4 Dublin-III-VO für die Prüfung seines Asyl- gesuchs zuständig, weil er minderjährig sei.</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4.1.1</w:t>
      </w:r>
    </w:p>
    <w:p>
      <w:r>
        <w:t>Zur Bestimmung des zuständigen Staats prüft das SEM die Zustän- digkeitskriterien gemäss Dublin-III-VO. Führt diese Prüfung zur Feststel- lung, dass ein anderer Mitgliedstaat für die Prüfung des Asylgesuchs zu- 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4.1.2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Fall eines so- genannten Aufnahmeverfahrens nach Art. 21 und 22 Dublin-III-VO (engl.: take charge) sind die in Kapitel III (Art. 8–15 Dublin-III-VO) genannten Kri- terien in der dort aufgeführten Rangfolge (Prinzip der Hierarchie der Zu- 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 prüfung nach Kapitel III Dublin-III-VO mehr statt (vgl. zum Ganzen BVGE 2017 VI/5 E. 6.2 und 8.2.1).</w:t>
      </w:r>
    </w:p>
    <w:p>
      <w:r>
        <w:rPr>
          <w:b/>
        </w:rPr>
        <w:t>E. 4.1.3</w:t>
      </w:r>
    </w:p>
    <w:p>
      <w:r>
        <w:t>Der nach der Dublin-III-VO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w:t>
      </w:r>
    </w:p>
    <w:p>
      <w:r>
        <w:t>D-5258/2022 Seite 15</w:t>
      </w:r>
    </w:p>
    <w:p>
      <w:r>
        <w:rPr>
          <w:b/>
        </w:rPr>
        <w:t>E. 4.1.4</w:t>
      </w:r>
    </w:p>
    <w:p>
      <w:r>
        <w:t>Im Fall von unbegleiteten Minderjährigen ohne familiäre Anknüp- fungspunkte zu einem anderen Mitgliedstaat gemäss Art. 8 Abs. 4 Dublin- III-VO ist stets derjenige Mitgliedstaat zuständig, in dem der Minderjährige seinen (aktuellen) Antrag auf internationalen Schutz gestellt hat; solche Minderjährige sind mithin vom Wiederaufnahmeverfahren ausgenommen (vgl. CHRISTIAN FILZWIESER/ANDREA SPRUNG, Dublin-III-Verordnung, Das europäische Asylzuständigkeitssystem, 2014, K15 f. zu Art. 8 Dublin-III- VO, m.w.H.).</w:t>
      </w:r>
    </w:p>
    <w:p>
      <w:r>
        <w:rPr>
          <w:b/>
        </w:rPr>
        <w:t>E. 4.2</w:t>
      </w:r>
    </w:p>
    <w:p>
      <w:r>
        <w:t>Wie sich aus den vorstehenden Erwägungen ergibt, vermochte der Be- schwerdeführer die von ihm behauptete Minderjährigkeit nicht zu belegen. Das im ZEMIS eingetragene Geburtsdatum vom (…) – und damit die Voll- jährigkeit des Beschwerdeführers – hat sich als wahrscheinlicher erwiesen als das vom Beschwerdeführer geltend gemachte Geburtsdatum vom (…) und die von ihm behauptete Minderjährigkeit (vgl. E. 3.3-3.5). Der Einwand, wonach er im Dublin-Verfahren als minderjährig zu erachten sei, erweist sich folglich als nicht stichhaltig. Im Sinne einer Gesamtwürdigung aller In- dizien ist vorliegend vielmehr festzustellen, dass es dem Beschwerdefüh- rer, der die Beweislast trägt, nicht gelungen ist, die geltend gemachte Min- derjährigkeit im Zeitpunkt der Asylgesuchstellung in der Schweiz glaubhaft zu machen. Es überwiegen diejenigen Umstände, die für das Erreichen der Volljährigkeit sprechen. Er hat die Folgen der Beweislosigkeit zu tragen (vgl. EMARK 2004 Nr. 30 E. 5.2). Folglich fällt Art. 8 Abs. 4 Dublin-III-VO nicht als Kriterium zur Bestimmung des für das Asylverfahren zuständigen Mitgliedstaats in Betracht.</w:t>
      </w:r>
    </w:p>
    <w:p>
      <w:r>
        <w:rPr>
          <w:b/>
        </w:rPr>
        <w:t>E. 4.3</w:t>
      </w:r>
    </w:p>
    <w:p>
      <w:r>
        <w:t>Es ist unbestritten und durch den Abgleich der Fingerabdrücke des Be- schwerdeführers mit der Eurodac-Datenbank belegt, dass dieser vor der Einreise in die Schweiz bereits in Österreich am 10. Juni 2022 ein Asylge- such gestellt hatte. Das SEM ersuchte deshalb die österreichischen Behör- den am 26. August 2022 um Übernahme des Beschwerdeführers im Sinne von Art. 18 Abs. 1 Bst. b Dublin-III-VO. Die österreichischen Behörden stimmten der Wiederaufnahme des Beschwerdeführers am 30. August 2022 in Anwendung der besagten Bestimmung ausdrücklich zu. Die Zu- ständigkeit Österreichs für die Durchführung des Asyl- und Wegweisungs- verfahrens des Beschwerdeführers ist somit gegeben. Daran vermag der Wunsch des Beschwerdeführers um Verbleib in der Schweiz nichts zu än- dern, zumal die Dublin-III-VO den Schutzsuchenden kein Recht einräumt, den ihren Antrag prüfenden Staat selber auszuwählen (vgl. auch BVGE 2010/40 E. 8.3).</w:t>
      </w:r>
    </w:p>
    <w:p>
      <w:r>
        <w:t>D-5258/2022 Seite 16</w:t>
      </w:r>
    </w:p>
    <w:p>
      <w:r>
        <w:rPr>
          <w:b/>
        </w:rPr>
        <w:t>E. 4.4</w:t>
      </w:r>
    </w:p>
    <w:p>
      <w:r>
        <w:t>Abgesehen vom nicht stichhaltigen Einwand der Minderjährigkeit brachte der Beschwerdeführer in der Rechtsmitteleingabe vom 15. Novem- ber 2022 nichts vor, was gegen die Zuständigkeit Österreichs beziehungs- weise seine Überstellung dorthin sprechen würde. Österreich ist Signatar- staat der EMRK, des Übereinkommens vom 10. Dezember 1984 gegen Folter und andere grausame, unmenschliche oder erniedrigende Behand- lung oder Strafe (FoK, SR 0.105) und des Abkommens vom 28. Juli 1951 über die Rechtsstellung der Flüchtlinge (FK, SR 0.142.30) sowie des Zu- satzprotokolls der FK vom 31. Januar 1967 (SR 0.142.301) und kommt sei- nen diesbezüglichen völkerrechtlichen Verpflichtungen nach. Es darf auch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Es besteht denn auch kein Grund zur Annahme, die österreichischen Behörden, die der Übernahme des Beschwerdeführers ausdrücklich zugestimmt haben, würden ihm den Zugang zum Asylverfahren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An- wendung von Art. 3 Abs. 2 Satz 2 Dublin-III-VO ist folglich nicht gerechtfer- tigt.</w:t>
      </w:r>
    </w:p>
    <w:p>
      <w:r>
        <w:rPr>
          <w:b/>
        </w:rPr>
        <w:t>E. 4.5</w:t>
      </w:r>
    </w:p>
    <w:p>
      <w:r>
        <w:t>Ebenso wenig liegen Gründe für die Anwendung der Souveränitäts- klausel von Art. 17 Abs. 1 Dublin-III-VO vor.</w:t>
      </w:r>
    </w:p>
    <w:p>
      <w:r>
        <w:rPr>
          <w:b/>
        </w:rPr>
        <w:t>E. 4.5.1</w:t>
      </w:r>
    </w:p>
    <w:p>
      <w:r>
        <w:t>Der Beschwerdeführer hat keine konkreten und ernsthaften Hinweise für die Annahme dargetan, Österreich würde ihm nach der Überstellung dorthin die aus der Aufnahmerichtlinie zustehenden minimalen Lebensbe- dingungen vorenthalten. Österreich ist ein Rechtsstaat und es steht dem Beschwerdeführer offen, sich an die dort zuständigen Stellen zu wenden, wenn er sich künftig von Drittpersonen bedroht oder von Behördenvertre- tern ungerecht behandelt fühlen sollte. Es liegen keine Hinweise vor, wo- nach die zuständigen österreichischen Organe ihm den erforderlichen Schutz oder eine Anzeigeerstattung verweigern würden. Die im vorinstanz-</w:t>
      </w:r>
    </w:p>
    <w:p>
      <w:r>
        <w:t>D-5258/2022 Seite 17 lichen Verfahren vorgebrachten gesundheitlichen Beschwerden ([…]) ver- mögen eine Unzulässigkeit im Sinne der restriktiven Rechtsprechung (vgl. Urteil des EGMR Paposhvili gegen Belgien 13. Dezember 2016, Grosse Kammer 41738/10, §§ 180–193 m.w.H.) nicht zu rechtfertigen. Österreich verfügt über eine ausreichende medizinische Infrastruktur und der Zugang zum dortigen Gesundheitssystem ist für asylsuchende Personen gewähr- leistet, zumal die Mitgliedstaaten den Antragstellern die erforderliche me- dizinische Versorgung, die zumindest die Notversorgung und die unbedingt erforderliche Behandlung von Krankheiten und schweren psychischen Stö- rungen umfasst, zugänglich machen müssen (Art. 19 Abs. 1 Aufnahme- richtlinie), und den Antragstellern mit besonderen Bedürfnissen die erfor- derliche medizinische oder sonstige Hilfe (einschliesslich erforderlichen- falls einer geeigneten psychologischen Betreuung) zu gewähren haben (Art. 19 Abs. 2 Aufnahmerichtlinie). Es liegen keine Hinweise vor, wonach Österreich dem Beschwerdeführer bei einer Rückkehr im Bedarfsfall eine adäquate medizinische Betreuung verweigern würde, und es obliegt ihm, sich diesbezüglich an die zuständigen Behörden vor Ort zu wenden.</w:t>
      </w:r>
    </w:p>
    <w:p>
      <w:r>
        <w:rPr>
          <w:b/>
        </w:rPr>
        <w:t>E. 4.5.2</w:t>
      </w:r>
    </w:p>
    <w:p>
      <w:r>
        <w:t>Der Vorinstanz kommt bei der Anwendung von Art. 29a Abs. 3 AsylV 1 Ermessen zu (vgl. BVGE 2015/9 E. 7 f.), und den Akten sind keine Hinweise auf eine gesetzeswidrige Ermessensausübung (vgl. Art. 106 Abs. 1 Bst. a AsylG) durch das SEM zu entnehmen. Das Bundesverwal- tungsgericht enthält sich unter diesen Umständen weiterer Ausführungen zur Frage eines Selbsteintritts.</w:t>
      </w:r>
    </w:p>
    <w:p>
      <w:r>
        <w:rPr>
          <w:b/>
        </w:rPr>
        <w:t>E. 4.5.3</w:t>
      </w:r>
    </w:p>
    <w:p>
      <w:r>
        <w:t>Nach dem Gesagten besteht kein Grund für eine Anwendung der Er- messensklauseln von Art. 17 Dublin-III-VO und an dieser Stelle bleibt nochmals festzuhalten, dass die Dublin-III-VO den Schutzsuchenden kein Recht einräumt, den ihren Antrag prüfenden Staat selber auszuwählen (vgl. BVGE 2010/45 E. 8.3).</w:t>
      </w:r>
    </w:p>
    <w:p>
      <w:r>
        <w:rPr>
          <w:b/>
        </w:rPr>
        <w:t>E. 4.6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4.7</w:t>
      </w:r>
    </w:p>
    <w:p>
      <w:r>
        <w:t>Unter diesen Umständen sind allfällige Vollzugshindernisse gemäss Art. 83 Abs. 3 und 4 AIG (SR 142.20) nicht mehr zu prüfen, da das Fehlen</w:t>
      </w:r>
    </w:p>
    <w:p>
      <w:r>
        <w:t>D-5258/2022 Seite 18 von solchen bereits Voraussetzung des Nichteintretensentscheids gemäss Art. 31a Abs.1 Bst. b AsylG ist (vgl. BVGE 2015/18 E. 5.2 m.w.H.).</w:t>
      </w:r>
    </w:p>
    <w:p>
      <w:r>
        <w:rPr>
          <w:b/>
        </w:rPr>
        <w:t>E. 5</w:t>
      </w:r>
    </w:p>
    <w:p>
      <w:r>
        <w:t>Die Beschwerde ist aufgrund des Gesagten vollständig abzuweisen und die Verfügung des SEM zu bestätigen.</w:t>
      </w:r>
    </w:p>
    <w:p>
      <w:r>
        <w:rPr>
          <w:b/>
        </w:rPr>
        <w:t>E. 6</w:t>
      </w:r>
    </w:p>
    <w:p>
      <w:r>
        <w:t>Mit vorliegendem Urteil ist das Beschwerdeverfahren abgeschlossen, wes- halb sich die Anträge auf Gewährung der aufschiebenden Wirkung und auf Verzicht auf die Erhebung eines Kostenvorschusses als gegenstandslos erweisen.</w:t>
      </w:r>
    </w:p>
    <w:p>
      <w:r>
        <w:rPr>
          <w:b/>
        </w:rPr>
        <w:t>E. 7</w:t>
      </w:r>
    </w:p>
    <w:p>
      <w:r>
        <w:t>Bei diesem Ausgang des Verfahrens sind die Kosten dem Beschwerdefüh- rer aufzuerlegen (Art. 63 Abs. 1 VwVG). Da die Beschwerde als aussichts- los im Sinne von Art. 65 Abs.1 VwVG zu betrachten war, ist das mit der Beschwerde gestellte Gesuch um Gewährung der unentgeltlichen Pro- zessführung abzuweisen.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 (Dispositiv nächste Seite)</w:t>
      </w:r>
    </w:p>
    <w:p>
      <w:r>
        <w:t>D-5258/2022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